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100141">
        <w:rPr>
          <w:rFonts w:ascii="Arial" w:eastAsia="宋体" w:hAnsi="Arial" w:cs="Arial"/>
          <w:b/>
          <w:sz w:val="24"/>
          <w:lang w:val="en-GB" w:eastAsia="ko-KR"/>
        </w:rPr>
        <w:t>5</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100141">
        <w:rPr>
          <w:rFonts w:ascii="Arial" w:eastAsia="宋体" w:hAnsi="Arial" w:cs="Arial"/>
          <w:b/>
          <w:sz w:val="24"/>
          <w:lang w:val="en-GB" w:eastAsia="ko-KR"/>
        </w:rPr>
        <w:tab/>
      </w:r>
      <w:r w:rsidR="005F26BA" w:rsidRPr="005F26BA">
        <w:rPr>
          <w:rFonts w:ascii="Arial" w:eastAsia="宋体" w:hAnsi="Arial" w:cs="Arial"/>
          <w:b/>
          <w:sz w:val="24"/>
          <w:lang w:val="en-GB" w:eastAsia="ko-KR"/>
        </w:rPr>
        <w:t>R4-221</w:t>
      </w:r>
      <w:r w:rsidR="001F04A9">
        <w:rPr>
          <w:rFonts w:ascii="Arial" w:eastAsia="宋体" w:hAnsi="Arial" w:cs="Arial"/>
          <w:b/>
          <w:sz w:val="24"/>
          <w:lang w:val="en-GB"/>
        </w:rPr>
        <w:t>8566</w:t>
      </w:r>
    </w:p>
    <w:p w:rsidR="00A44F96" w:rsidRPr="00B40311" w:rsidRDefault="00AE7BD1"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w:t>
      </w:r>
      <w:r w:rsidR="008A6635" w:rsidRPr="00902E98">
        <w:rPr>
          <w:rFonts w:ascii="Arial" w:eastAsia="宋体" w:hAnsi="Arial" w:cs="Arial"/>
          <w:b/>
          <w:sz w:val="24"/>
          <w:lang w:val="en-GB" w:eastAsia="ko-KR"/>
        </w:rPr>
        <w:t>,</w:t>
      </w:r>
      <w:r w:rsidR="00704360">
        <w:rPr>
          <w:rFonts w:ascii="Arial" w:eastAsia="宋体" w:hAnsi="Arial" w:cs="Arial"/>
          <w:b/>
          <w:sz w:val="24"/>
          <w:lang w:val="en-GB" w:eastAsia="ko-KR"/>
        </w:rPr>
        <w:t xml:space="preserve"> France,</w:t>
      </w:r>
      <w:r w:rsidR="008A6635" w:rsidRPr="00902E98">
        <w:rPr>
          <w:rFonts w:ascii="Arial" w:eastAsia="宋体" w:hAnsi="Arial" w:cs="Arial"/>
          <w:b/>
          <w:sz w:val="24"/>
          <w:lang w:val="en-GB" w:eastAsia="ko-KR"/>
        </w:rPr>
        <w:t xml:space="preserve"> </w:t>
      </w:r>
      <w:r w:rsidR="00C032FD">
        <w:rPr>
          <w:rFonts w:ascii="Arial" w:eastAsia="宋体" w:hAnsi="Arial" w:cs="Arial"/>
          <w:b/>
          <w:sz w:val="24"/>
          <w:lang w:val="en-GB" w:eastAsia="ko-KR"/>
        </w:rPr>
        <w:t>1</w:t>
      </w:r>
      <w:r>
        <w:rPr>
          <w:rFonts w:ascii="Arial" w:eastAsia="宋体" w:hAnsi="Arial" w:cs="Arial"/>
          <w:b/>
          <w:sz w:val="24"/>
          <w:lang w:val="en-GB" w:eastAsia="ko-KR"/>
        </w:rPr>
        <w:t>4</w:t>
      </w:r>
      <w:r w:rsidR="008A6635">
        <w:rPr>
          <w:rFonts w:ascii="Arial" w:eastAsia="宋体" w:hAnsi="Arial" w:cs="Arial"/>
          <w:b/>
          <w:sz w:val="24"/>
          <w:vertAlign w:val="superscript"/>
          <w:lang w:val="en-GB" w:eastAsia="ko-KR"/>
        </w:rPr>
        <w:t>th</w:t>
      </w:r>
      <w:r w:rsidR="008A6635" w:rsidRPr="00902E98">
        <w:rPr>
          <w:rFonts w:ascii="Arial" w:eastAsia="宋体" w:hAnsi="Arial" w:cs="Arial"/>
          <w:b/>
          <w:sz w:val="24"/>
          <w:lang w:val="en-GB" w:eastAsia="ko-KR"/>
        </w:rPr>
        <w:t xml:space="preserve"> </w:t>
      </w:r>
      <w:r>
        <w:rPr>
          <w:rFonts w:ascii="Arial" w:eastAsia="宋体" w:hAnsi="Arial" w:cs="Arial"/>
          <w:b/>
          <w:sz w:val="24"/>
          <w:lang w:val="en-GB" w:eastAsia="ko-KR"/>
        </w:rPr>
        <w:t>Nov</w:t>
      </w:r>
      <w:r w:rsidR="00C032FD">
        <w:rPr>
          <w:rFonts w:ascii="Arial" w:eastAsia="宋体" w:hAnsi="Arial" w:cs="Arial"/>
          <w:b/>
          <w:sz w:val="24"/>
          <w:lang w:val="en-GB" w:eastAsia="ko-KR"/>
        </w:rPr>
        <w:t>.</w:t>
      </w:r>
      <w:r w:rsidR="008A6635">
        <w:rPr>
          <w:rFonts w:ascii="Arial" w:eastAsia="宋体" w:hAnsi="Arial" w:cs="Arial"/>
          <w:b/>
          <w:sz w:val="24"/>
          <w:lang w:val="en-GB" w:eastAsia="ko-KR"/>
        </w:rPr>
        <w:t xml:space="preserve"> </w:t>
      </w:r>
      <w:r w:rsidR="008A6635" w:rsidRPr="00902E98">
        <w:rPr>
          <w:rFonts w:ascii="Arial" w:eastAsia="宋体" w:hAnsi="Arial" w:cs="Arial"/>
          <w:b/>
          <w:sz w:val="24"/>
          <w:lang w:val="en-GB" w:eastAsia="ko-KR"/>
        </w:rPr>
        <w:t xml:space="preserve">– </w:t>
      </w:r>
      <w:r w:rsidR="005F26BA">
        <w:rPr>
          <w:rFonts w:ascii="Arial" w:eastAsia="宋体" w:hAnsi="Arial" w:cs="Arial"/>
          <w:b/>
          <w:sz w:val="24"/>
          <w:lang w:val="en-GB" w:eastAsia="ko-KR"/>
        </w:rPr>
        <w:t>1</w:t>
      </w:r>
      <w:r>
        <w:rPr>
          <w:rFonts w:ascii="Arial" w:eastAsia="宋体" w:hAnsi="Arial" w:cs="Arial"/>
          <w:b/>
          <w:sz w:val="24"/>
          <w:lang w:val="en-GB" w:eastAsia="ko-KR"/>
        </w:rPr>
        <w:t>8</w:t>
      </w:r>
      <w:r w:rsidR="008A6635" w:rsidRPr="00AA5CD6">
        <w:rPr>
          <w:rFonts w:ascii="Arial" w:eastAsia="宋体" w:hAnsi="Arial" w:cs="Arial"/>
          <w:b/>
          <w:sz w:val="24"/>
          <w:vertAlign w:val="superscript"/>
          <w:lang w:val="en-GB" w:eastAsia="ko-KR"/>
        </w:rPr>
        <w:t>th</w:t>
      </w:r>
      <w:r w:rsidR="008A6635">
        <w:rPr>
          <w:rFonts w:ascii="Arial" w:eastAsia="宋体" w:hAnsi="Arial" w:cs="Arial"/>
          <w:b/>
          <w:sz w:val="24"/>
          <w:vertAlign w:val="superscript"/>
          <w:lang w:val="en-GB" w:eastAsia="ko-KR"/>
        </w:rPr>
        <w:t xml:space="preserve"> </w:t>
      </w:r>
      <w:r>
        <w:rPr>
          <w:rFonts w:ascii="Arial" w:eastAsia="宋体" w:hAnsi="Arial" w:cs="Arial"/>
          <w:b/>
          <w:sz w:val="24"/>
          <w:lang w:val="en-GB"/>
        </w:rPr>
        <w:t>Nov</w:t>
      </w:r>
      <w:r w:rsidR="0078164A">
        <w:rPr>
          <w:rFonts w:ascii="Arial" w:eastAsia="宋体" w:hAnsi="Arial" w:cs="Arial" w:hint="eastAsia"/>
          <w:b/>
          <w:sz w:val="24"/>
          <w:lang w:val="en-GB"/>
        </w:rPr>
        <w:t>.</w:t>
      </w:r>
      <w:r w:rsidR="008A6635" w:rsidRPr="00902E98">
        <w:rPr>
          <w:rFonts w:ascii="Arial" w:eastAsia="宋体" w:hAnsi="Arial" w:cs="Arial"/>
          <w:b/>
          <w:sz w:val="24"/>
          <w:lang w:val="en-GB" w:eastAsia="ko-KR"/>
        </w:rPr>
        <w:t>,</w:t>
      </w:r>
      <w:r w:rsidR="008A6635" w:rsidRPr="00902E98">
        <w:rPr>
          <w:rFonts w:ascii="Arial" w:eastAsia="宋体" w:hAnsi="Arial" w:cs="Arial" w:hint="eastAsia"/>
          <w:b/>
          <w:sz w:val="24"/>
          <w:lang w:val="en-GB" w:eastAsia="ko-KR"/>
        </w:rPr>
        <w:t xml:space="preserve"> 20</w:t>
      </w:r>
      <w:r w:rsidR="008A6635" w:rsidRPr="00902E98">
        <w:rPr>
          <w:rFonts w:ascii="Arial" w:eastAsia="宋体" w:hAnsi="Arial" w:cs="Arial"/>
          <w:b/>
          <w:sz w:val="24"/>
          <w:lang w:val="en-GB" w:eastAsia="ko-KR"/>
        </w:rPr>
        <w:t>2</w:t>
      </w:r>
      <w:r w:rsidR="008A6635">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C032FD">
        <w:rPr>
          <w:rFonts w:ascii="Arial" w:eastAsia="宋体" w:hAnsi="Arial" w:cs="Arial"/>
          <w:b/>
          <w:sz w:val="24"/>
          <w:lang w:val="en-GB" w:eastAsia="ko-KR"/>
        </w:rPr>
        <w:t xml:space="preserve"> </w:t>
      </w:r>
      <w:r w:rsidR="00080ADA">
        <w:rPr>
          <w:rFonts w:ascii="Arial" w:eastAsia="宋体" w:hAnsi="Arial" w:cs="Arial"/>
          <w:b/>
          <w:sz w:val="24"/>
          <w:lang w:val="en-GB" w:eastAsia="ko-KR"/>
        </w:rPr>
        <w:t xml:space="preserve">L1 part enhancement for </w:t>
      </w:r>
      <w:r w:rsidR="00A3188C">
        <w:rPr>
          <w:rFonts w:ascii="Arial" w:eastAsia="宋体" w:hAnsi="Arial" w:cs="Arial" w:hint="eastAsia"/>
          <w:b/>
          <w:sz w:val="24"/>
          <w:lang w:val="en-GB"/>
        </w:rPr>
        <w:t>FR2</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SCell</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activation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080ADA" w:rsidRPr="00080ADA">
        <w:rPr>
          <w:rFonts w:ascii="Arial" w:eastAsia="宋体" w:hAnsi="Arial" w:cs="Arial"/>
          <w:b/>
          <w:sz w:val="24"/>
          <w:lang w:val="en-GB"/>
        </w:rPr>
        <w:t>8</w:t>
      </w:r>
      <w:r w:rsidR="003A4170" w:rsidRPr="00080ADA">
        <w:rPr>
          <w:rFonts w:ascii="Arial" w:eastAsia="宋体" w:hAnsi="Arial" w:cs="Arial"/>
          <w:b/>
          <w:sz w:val="24"/>
          <w:lang w:val="en-GB"/>
        </w:rPr>
        <w:t>.</w:t>
      </w:r>
      <w:r w:rsidR="00A3188C" w:rsidRPr="00080ADA">
        <w:rPr>
          <w:rFonts w:ascii="Arial" w:eastAsia="宋体" w:hAnsi="Arial" w:cs="Arial"/>
          <w:b/>
          <w:sz w:val="24"/>
          <w:lang w:val="en-GB"/>
        </w:rPr>
        <w:t>9</w:t>
      </w:r>
      <w:r w:rsidRPr="00080ADA">
        <w:rPr>
          <w:rFonts w:ascii="Arial" w:eastAsia="宋体" w:hAnsi="Arial" w:cs="Arial" w:hint="eastAsia"/>
          <w:b/>
          <w:sz w:val="24"/>
          <w:lang w:val="en-GB"/>
        </w:rPr>
        <w:t>.</w:t>
      </w:r>
      <w:r w:rsidRPr="00080ADA">
        <w:rPr>
          <w:rFonts w:ascii="Arial" w:eastAsia="宋体" w:hAnsi="Arial" w:cs="Arial"/>
          <w:b/>
          <w:sz w:val="24"/>
          <w:lang w:val="en-GB"/>
        </w:rPr>
        <w:t>2</w:t>
      </w:r>
      <w:r w:rsidR="00080ADA" w:rsidRPr="00080ADA">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6E30E9">
        <w:rPr>
          <w:rFonts w:ascii="Times New Roman" w:hAnsi="Times New Roman" w:cs="Times New Roman"/>
          <w:sz w:val="20"/>
          <w:szCs w:val="20"/>
        </w:rPr>
        <w:t>4</w:t>
      </w:r>
      <w:r w:rsidR="00F301DE">
        <w:rPr>
          <w:rFonts w:ascii="Times New Roman" w:hAnsi="Times New Roman" w:cs="Times New Roman"/>
          <w:sz w:val="20"/>
          <w:szCs w:val="20"/>
        </w:rPr>
        <w:t>#</w:t>
      </w:r>
      <w:r w:rsidR="006E30E9">
        <w:rPr>
          <w:rFonts w:ascii="Times New Roman" w:hAnsi="Times New Roman" w:cs="Times New Roman"/>
          <w:sz w:val="20"/>
          <w:szCs w:val="20"/>
        </w:rPr>
        <w:t>104</w:t>
      </w:r>
      <w:r w:rsidR="00570005">
        <w:rPr>
          <w:rFonts w:ascii="Times New Roman" w:hAnsi="Times New Roman" w:cs="Times New Roman"/>
          <w:sz w:val="20"/>
          <w:szCs w:val="20"/>
        </w:rPr>
        <w:t>-</w:t>
      </w:r>
      <w:r w:rsidR="00577AC2">
        <w:rPr>
          <w:rFonts w:ascii="Times New Roman" w:hAnsi="Times New Roman" w:cs="Times New Roman"/>
          <w:sz w:val="20"/>
          <w:szCs w:val="20"/>
        </w:rPr>
        <w:t>bis-</w:t>
      </w:r>
      <w:r>
        <w:rPr>
          <w:rFonts w:ascii="Times New Roman" w:hAnsi="Times New Roman" w:cs="Times New Roman"/>
          <w:sz w:val="20"/>
          <w:szCs w:val="20"/>
        </w:rPr>
        <w:t xml:space="preserve">e meeting, </w:t>
      </w:r>
      <w:r w:rsidR="006E30E9">
        <w:rPr>
          <w:rFonts w:ascii="Times New Roman" w:hAnsi="Times New Roman" w:cs="Times New Roman"/>
          <w:sz w:val="20"/>
          <w:szCs w:val="20"/>
        </w:rPr>
        <w:t>RAN4 has some discussion</w:t>
      </w:r>
      <w:r w:rsidR="00D652BD">
        <w:rPr>
          <w:rFonts w:ascii="Times New Roman" w:hAnsi="Times New Roman" w:cs="Times New Roman"/>
          <w:sz w:val="20"/>
          <w:szCs w:val="20"/>
        </w:rPr>
        <w:t xml:space="preserve"> </w:t>
      </w:r>
      <w:r w:rsidR="006E30E9">
        <w:rPr>
          <w:rFonts w:ascii="Times New Roman" w:hAnsi="Times New Roman" w:cs="Times New Roman"/>
          <w:sz w:val="20"/>
          <w:szCs w:val="20"/>
        </w:rPr>
        <w:t>on how to</w:t>
      </w:r>
      <w:r w:rsidR="00D652BD">
        <w:rPr>
          <w:rFonts w:ascii="Times New Roman" w:hAnsi="Times New Roman" w:cs="Times New Roman"/>
          <w:sz w:val="20"/>
          <w:szCs w:val="20"/>
        </w:rPr>
        <w:t xml:space="preserve"> </w:t>
      </w:r>
      <w:r w:rsidR="005C2897">
        <w:rPr>
          <w:rFonts w:ascii="Times New Roman" w:hAnsi="Times New Roman" w:cs="Times New Roman"/>
          <w:sz w:val="20"/>
          <w:szCs w:val="20"/>
        </w:rPr>
        <w:t>reduce</w:t>
      </w:r>
      <w:r w:rsidR="00D652BD">
        <w:rPr>
          <w:rFonts w:ascii="Times New Roman" w:hAnsi="Times New Roman" w:cs="Times New Roman"/>
          <w:sz w:val="20"/>
          <w:szCs w:val="20"/>
        </w:rPr>
        <w:t xml:space="preserve"> </w:t>
      </w:r>
      <w:r w:rsidR="006D677D">
        <w:rPr>
          <w:rFonts w:ascii="Times New Roman" w:hAnsi="Times New Roman" w:cs="Times New Roman"/>
          <w:sz w:val="20"/>
          <w:szCs w:val="20"/>
        </w:rPr>
        <w:t>FR2 SCell activation delay</w:t>
      </w:r>
      <w:r w:rsidR="006E30E9">
        <w:rPr>
          <w:rFonts w:ascii="Times New Roman" w:hAnsi="Times New Roman" w:cs="Times New Roman"/>
          <w:sz w:val="20"/>
          <w:szCs w:val="20"/>
        </w:rPr>
        <w:t>, and approved the related WF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related requirements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AE602D" w:rsidRPr="00AE602D" w:rsidRDefault="00AE602D" w:rsidP="00181B2B">
      <w:pPr>
        <w:spacing w:after="180"/>
        <w:rPr>
          <w:rFonts w:ascii="Times New Roman" w:hAnsi="Times New Roman" w:cs="Times New Roman"/>
          <w:b/>
          <w:sz w:val="20"/>
          <w:szCs w:val="20"/>
          <w:u w:val="single"/>
        </w:rPr>
      </w:pPr>
      <w:r w:rsidRPr="00AE602D">
        <w:rPr>
          <w:rFonts w:ascii="Times New Roman" w:hAnsi="Times New Roman" w:cs="Times New Roman"/>
          <w:b/>
          <w:sz w:val="20"/>
          <w:szCs w:val="20"/>
          <w:u w:val="single"/>
        </w:rPr>
        <w:t>Enhancement for L1-RSRP</w:t>
      </w:r>
    </w:p>
    <w:tbl>
      <w:tblPr>
        <w:tblW w:w="8357"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AE602D" w:rsidTr="00AE602D">
        <w:trPr>
          <w:trHeight w:val="674"/>
        </w:trPr>
        <w:tc>
          <w:tcPr>
            <w:tcW w:w="8357" w:type="dxa"/>
          </w:tcPr>
          <w:p w:rsidR="00181B2B" w:rsidRPr="00181B2B" w:rsidRDefault="00181B2B" w:rsidP="00181B2B">
            <w:pPr>
              <w:rPr>
                <w:rFonts w:ascii="Times New Roman" w:eastAsia="宋体" w:hAnsi="Times New Roman" w:cs="Times New Roman"/>
                <w:b/>
                <w:sz w:val="20"/>
                <w:szCs w:val="20"/>
                <w:u w:val="single"/>
                <w:lang w:val="en-GB" w:eastAsia="ko-KR"/>
              </w:rPr>
            </w:pPr>
            <w:r w:rsidRPr="00181B2B">
              <w:rPr>
                <w:rFonts w:ascii="Times New Roman" w:eastAsia="宋体" w:hAnsi="Times New Roman" w:cs="Times New Roman"/>
                <w:b/>
                <w:sz w:val="20"/>
                <w:szCs w:val="20"/>
                <w:u w:val="single"/>
                <w:lang w:val="en-GB" w:eastAsia="ko-KR"/>
              </w:rPr>
              <w:t xml:space="preserve">Issue 3-1-1: Beam sweeping factor enhancement in L1-RSRP measurement of FR2 </w:t>
            </w:r>
            <w:r w:rsidRPr="00181B2B">
              <w:rPr>
                <w:rFonts w:ascii="Times New Roman" w:eastAsia="宋体" w:hAnsi="Times New Roman" w:cs="Times New Roman" w:hint="eastAsia"/>
                <w:b/>
                <w:sz w:val="20"/>
                <w:szCs w:val="20"/>
                <w:u w:val="single"/>
                <w:lang w:val="en-GB" w:eastAsia="ko-KR"/>
              </w:rPr>
              <w:t>unknown</w:t>
            </w:r>
            <w:r w:rsidRPr="00181B2B">
              <w:rPr>
                <w:rFonts w:ascii="Times New Roman" w:eastAsia="宋体" w:hAnsi="Times New Roman" w:cs="Times New Roman"/>
                <w:b/>
                <w:sz w:val="20"/>
                <w:szCs w:val="20"/>
                <w:u w:val="single"/>
                <w:lang w:val="en-GB" w:eastAsia="ko-KR"/>
              </w:rPr>
              <w:t xml:space="preserve"> SCell activation (not related with WI of FR2 multi-Rx chain DL reception)</w:t>
            </w:r>
          </w:p>
          <w:p w:rsidR="00181B2B" w:rsidRPr="00181B2B" w:rsidRDefault="00181B2B" w:rsidP="00181B2B">
            <w:pPr>
              <w:rPr>
                <w:rFonts w:ascii="Times New Roman" w:eastAsia="宋体" w:hAnsi="Times New Roman" w:cs="Times New Roman"/>
                <w:bCs/>
                <w:sz w:val="20"/>
                <w:szCs w:val="20"/>
                <w:lang w:eastAsia="ko-KR"/>
              </w:rPr>
            </w:pPr>
            <w:r w:rsidRPr="00181B2B">
              <w:rPr>
                <w:rFonts w:ascii="Times New Roman" w:eastAsia="宋体" w:hAnsi="Times New Roman" w:cs="Times New Roman"/>
                <w:bCs/>
                <w:sz w:val="20"/>
                <w:szCs w:val="20"/>
                <w:lang w:eastAsia="ko-KR"/>
              </w:rPr>
              <w:t>Agreement:</w:t>
            </w:r>
          </w:p>
          <w:p w:rsidR="00181B2B" w:rsidRPr="00181B2B" w:rsidRDefault="00181B2B" w:rsidP="00181B2B">
            <w:pPr>
              <w:widowControl/>
              <w:numPr>
                <w:ilvl w:val="0"/>
                <w:numId w:val="39"/>
              </w:numPr>
              <w:spacing w:after="120"/>
              <w:jc w:val="left"/>
              <w:rPr>
                <w:rFonts w:ascii="Times New Roman" w:eastAsia="宋体" w:hAnsi="Times New Roman" w:cs="Times New Roman"/>
                <w:bCs/>
                <w:sz w:val="20"/>
                <w:lang w:val="en-GB"/>
              </w:rPr>
            </w:pPr>
            <w:r w:rsidRPr="00181B2B">
              <w:rPr>
                <w:rFonts w:ascii="Times New Roman" w:eastAsia="宋体" w:hAnsi="Times New Roman" w:cs="Times New Roman"/>
                <w:bCs/>
                <w:sz w:val="20"/>
                <w:lang w:val="en-GB"/>
              </w:rPr>
              <w:t xml:space="preserve">If </w:t>
            </w:r>
            <w:r w:rsidRPr="00181B2B">
              <w:rPr>
                <w:rFonts w:ascii="Times New Roman" w:hAnsi="Times New Roman" w:cs="Times New Roman"/>
                <w:bCs/>
                <w:sz w:val="20"/>
                <w:szCs w:val="20"/>
              </w:rPr>
              <w:t>L1-RSRP measurement of FR2 unknown SCell activation is not skipped,</w:t>
            </w:r>
            <w:r w:rsidRPr="00181B2B">
              <w:rPr>
                <w:rFonts w:ascii="Times New Roman" w:eastAsia="宋体" w:hAnsi="Times New Roman" w:cs="Times New Roman"/>
                <w:bCs/>
                <w:sz w:val="20"/>
                <w:lang w:val="en-GB"/>
              </w:rPr>
              <w:t xml:space="preserve"> RAN4 to consider Rx beam sweeping factor reduction for L1-RSRP</w:t>
            </w:r>
          </w:p>
          <w:p w:rsidR="00181B2B" w:rsidRPr="00181B2B" w:rsidRDefault="00181B2B" w:rsidP="00181B2B">
            <w:pPr>
              <w:widowControl/>
              <w:numPr>
                <w:ilvl w:val="1"/>
                <w:numId w:val="39"/>
              </w:numPr>
              <w:spacing w:after="120"/>
              <w:jc w:val="left"/>
              <w:rPr>
                <w:rFonts w:ascii="Times New Roman" w:eastAsia="宋体" w:hAnsi="Times New Roman" w:cs="Times New Roman"/>
                <w:bCs/>
                <w:sz w:val="20"/>
                <w:lang w:val="en-GB"/>
              </w:rPr>
            </w:pPr>
            <w:r w:rsidRPr="00181B2B">
              <w:rPr>
                <w:rFonts w:ascii="Times New Roman" w:eastAsia="宋体" w:hAnsi="Times New Roman" w:cs="Times New Roman"/>
                <w:bCs/>
                <w:sz w:val="20"/>
                <w:lang w:val="en-GB"/>
              </w:rPr>
              <w:t>Details are FFS</w:t>
            </w:r>
          </w:p>
          <w:p w:rsidR="00181B2B" w:rsidRPr="00181B2B" w:rsidRDefault="00181B2B" w:rsidP="00181B2B">
            <w:pPr>
              <w:rPr>
                <w:rFonts w:ascii="Times New Roman" w:eastAsia="宋体" w:hAnsi="Times New Roman" w:cs="Times New Roman"/>
                <w:b/>
                <w:sz w:val="20"/>
                <w:szCs w:val="20"/>
                <w:u w:val="single"/>
                <w:lang w:val="en-GB" w:eastAsia="ko-KR"/>
              </w:rPr>
            </w:pPr>
            <w:r w:rsidRPr="00181B2B">
              <w:rPr>
                <w:rFonts w:ascii="Times New Roman" w:eastAsia="宋体" w:hAnsi="Times New Roman" w:cs="Times New Roman"/>
                <w:b/>
                <w:sz w:val="20"/>
                <w:szCs w:val="20"/>
                <w:u w:val="single"/>
                <w:lang w:val="en-GB" w:eastAsia="ko-KR"/>
              </w:rPr>
              <w:t xml:space="preserve">Issue 3-1-2: Sample number enhancement in L1-RSRP measurement of FR2 </w:t>
            </w:r>
            <w:r w:rsidRPr="00181B2B">
              <w:rPr>
                <w:rFonts w:ascii="Times New Roman" w:eastAsia="宋体" w:hAnsi="Times New Roman" w:cs="Times New Roman" w:hint="eastAsia"/>
                <w:b/>
                <w:sz w:val="20"/>
                <w:szCs w:val="20"/>
                <w:u w:val="single"/>
                <w:lang w:val="en-GB" w:eastAsia="ko-KR"/>
              </w:rPr>
              <w:t>unknown</w:t>
            </w:r>
            <w:r w:rsidRPr="00181B2B">
              <w:rPr>
                <w:rFonts w:ascii="Times New Roman" w:eastAsia="宋体" w:hAnsi="Times New Roman" w:cs="Times New Roman"/>
                <w:b/>
                <w:sz w:val="20"/>
                <w:szCs w:val="20"/>
                <w:u w:val="single"/>
                <w:lang w:val="en-GB" w:eastAsia="ko-KR"/>
              </w:rPr>
              <w:t xml:space="preserve"> SCell activation </w:t>
            </w:r>
          </w:p>
          <w:p w:rsidR="00181B2B" w:rsidRPr="00181B2B" w:rsidRDefault="00181B2B" w:rsidP="00181B2B">
            <w:pPr>
              <w:rPr>
                <w:rFonts w:ascii="Times New Roman" w:hAnsi="Times New Roman" w:cs="Times New Roman"/>
                <w:iCs/>
                <w:sz w:val="20"/>
                <w:szCs w:val="20"/>
              </w:rPr>
            </w:pPr>
            <w:r w:rsidRPr="00181B2B">
              <w:rPr>
                <w:rFonts w:ascii="Times New Roman" w:hAnsi="Times New Roman" w:cs="Times New Roman"/>
                <w:iCs/>
                <w:sz w:val="20"/>
                <w:szCs w:val="20"/>
              </w:rPr>
              <w:t>Agreements:</w:t>
            </w:r>
          </w:p>
          <w:p w:rsidR="00181B2B" w:rsidRPr="00181B2B" w:rsidRDefault="00181B2B" w:rsidP="00181B2B">
            <w:pPr>
              <w:widowControl/>
              <w:numPr>
                <w:ilvl w:val="0"/>
                <w:numId w:val="39"/>
              </w:numPr>
              <w:spacing w:after="120"/>
              <w:jc w:val="left"/>
              <w:rPr>
                <w:rFonts w:ascii="Times New Roman" w:eastAsia="宋体" w:hAnsi="Times New Roman" w:cs="Times New Roman"/>
                <w:iCs/>
                <w:sz w:val="20"/>
                <w:lang w:val="en-GB"/>
              </w:rPr>
            </w:pPr>
            <w:r w:rsidRPr="00181B2B">
              <w:rPr>
                <w:rFonts w:ascii="Times New Roman" w:eastAsia="宋体" w:hAnsi="Times New Roman" w:cs="Times New Roman"/>
                <w:iCs/>
                <w:sz w:val="20"/>
                <w:lang w:val="en-GB"/>
              </w:rPr>
              <w:t>If L1-RSRP measurement is needed, the sample number of PHY filtering cannot be reduced since M=1 is used for L1-RSRP measurement in FR2 unknown Scell activation requirement.</w:t>
            </w:r>
          </w:p>
          <w:p w:rsidR="00181B2B" w:rsidRPr="00181B2B" w:rsidRDefault="00181B2B" w:rsidP="00181B2B">
            <w:pPr>
              <w:rPr>
                <w:rFonts w:ascii="Times New Roman" w:eastAsia="宋体" w:hAnsi="Times New Roman" w:cs="Times New Roman"/>
                <w:b/>
                <w:sz w:val="20"/>
                <w:szCs w:val="20"/>
                <w:u w:val="single"/>
                <w:lang w:val="en-GB" w:eastAsia="ko-KR"/>
              </w:rPr>
            </w:pPr>
            <w:r w:rsidRPr="00181B2B">
              <w:rPr>
                <w:rFonts w:ascii="Times New Roman" w:eastAsia="宋体" w:hAnsi="Times New Roman" w:cs="Times New Roman"/>
                <w:b/>
                <w:sz w:val="20"/>
                <w:szCs w:val="20"/>
                <w:u w:val="single"/>
                <w:lang w:val="en-GB" w:eastAsia="ko-KR"/>
              </w:rPr>
              <w:t xml:space="preserve">Issue 3-1-3: Whether and how to skip L1-RSRP measurement of FR2 </w:t>
            </w:r>
            <w:r w:rsidRPr="00181B2B">
              <w:rPr>
                <w:rFonts w:ascii="Times New Roman" w:eastAsia="宋体" w:hAnsi="Times New Roman" w:cs="Times New Roman" w:hint="eastAsia"/>
                <w:b/>
                <w:sz w:val="20"/>
                <w:szCs w:val="20"/>
                <w:u w:val="single"/>
                <w:lang w:val="en-GB" w:eastAsia="ko-KR"/>
              </w:rPr>
              <w:t>unknown</w:t>
            </w:r>
            <w:r w:rsidRPr="00181B2B">
              <w:rPr>
                <w:rFonts w:ascii="Times New Roman" w:eastAsia="宋体" w:hAnsi="Times New Roman" w:cs="Times New Roman"/>
                <w:b/>
                <w:sz w:val="20"/>
                <w:szCs w:val="20"/>
                <w:u w:val="single"/>
                <w:lang w:val="en-GB" w:eastAsia="ko-KR"/>
              </w:rPr>
              <w:t xml:space="preserve"> SCell activation?</w:t>
            </w:r>
          </w:p>
          <w:p w:rsidR="00181B2B" w:rsidRPr="00181B2B" w:rsidRDefault="00181B2B" w:rsidP="00181B2B">
            <w:pPr>
              <w:rPr>
                <w:rFonts w:ascii="Times New Roman" w:eastAsia="宋体" w:hAnsi="Times New Roman" w:cs="Times New Roman"/>
                <w:bCs/>
                <w:sz w:val="20"/>
                <w:szCs w:val="20"/>
                <w:lang w:eastAsia="ko-KR"/>
              </w:rPr>
            </w:pPr>
            <w:r w:rsidRPr="00181B2B">
              <w:rPr>
                <w:rFonts w:ascii="Times New Roman" w:eastAsia="宋体" w:hAnsi="Times New Roman" w:cs="Times New Roman"/>
                <w:bCs/>
                <w:sz w:val="20"/>
                <w:szCs w:val="20"/>
                <w:lang w:eastAsia="ko-KR"/>
              </w:rPr>
              <w:t>Agreements:</w:t>
            </w:r>
          </w:p>
          <w:p w:rsidR="00181B2B" w:rsidRPr="00181B2B" w:rsidRDefault="00181B2B" w:rsidP="00181B2B">
            <w:pPr>
              <w:widowControl/>
              <w:numPr>
                <w:ilvl w:val="0"/>
                <w:numId w:val="39"/>
              </w:numPr>
              <w:spacing w:after="120"/>
              <w:jc w:val="left"/>
              <w:rPr>
                <w:rFonts w:ascii="Times New Roman" w:eastAsia="宋体" w:hAnsi="Times New Roman" w:cs="Times New Roman"/>
                <w:bCs/>
                <w:sz w:val="20"/>
                <w:lang w:val="en-GB"/>
              </w:rPr>
            </w:pPr>
            <w:r w:rsidRPr="00181B2B">
              <w:rPr>
                <w:rFonts w:ascii="Times New Roman" w:eastAsia="宋体" w:hAnsi="Times New Roman" w:cs="Times New Roman"/>
                <w:bCs/>
                <w:sz w:val="20"/>
                <w:lang w:val="en-GB"/>
              </w:rPr>
              <w:t>RAN4 to discuss the conditions for skipping L1-RSRP measurement when activating an FR2 unknown SCell.</w:t>
            </w:r>
          </w:p>
          <w:p w:rsidR="00181B2B" w:rsidRPr="00181B2B" w:rsidRDefault="00181B2B" w:rsidP="00181B2B">
            <w:pPr>
              <w:rPr>
                <w:rFonts w:ascii="Times New Roman" w:eastAsia="宋体" w:hAnsi="Times New Roman" w:cs="Times New Roman"/>
                <w:b/>
                <w:sz w:val="20"/>
                <w:szCs w:val="20"/>
                <w:u w:val="single"/>
                <w:lang w:val="en-GB" w:eastAsia="ko-KR"/>
              </w:rPr>
            </w:pPr>
            <w:r w:rsidRPr="00181B2B">
              <w:rPr>
                <w:rFonts w:ascii="Times New Roman" w:eastAsia="宋体" w:hAnsi="Times New Roman" w:cs="Times New Roman"/>
                <w:b/>
                <w:sz w:val="20"/>
                <w:szCs w:val="20"/>
                <w:u w:val="single"/>
                <w:lang w:val="en-GB" w:eastAsia="ko-KR"/>
              </w:rPr>
              <w:t xml:space="preserve">Issue 3-1-4: Prioritization enhancement for L1-RSRP measurement of FR2 </w:t>
            </w:r>
            <w:r w:rsidRPr="00181B2B">
              <w:rPr>
                <w:rFonts w:ascii="Times New Roman" w:eastAsia="宋体" w:hAnsi="Times New Roman" w:cs="Times New Roman" w:hint="eastAsia"/>
                <w:b/>
                <w:sz w:val="20"/>
                <w:szCs w:val="20"/>
                <w:u w:val="single"/>
                <w:lang w:val="en-GB" w:eastAsia="ko-KR"/>
              </w:rPr>
              <w:t>unknown</w:t>
            </w:r>
            <w:r w:rsidRPr="00181B2B">
              <w:rPr>
                <w:rFonts w:ascii="Times New Roman" w:eastAsia="宋体" w:hAnsi="Times New Roman" w:cs="Times New Roman"/>
                <w:b/>
                <w:sz w:val="20"/>
                <w:szCs w:val="20"/>
                <w:u w:val="single"/>
                <w:lang w:val="en-GB" w:eastAsia="ko-KR"/>
              </w:rPr>
              <w:t xml:space="preserve"> SCell activation</w:t>
            </w:r>
          </w:p>
          <w:p w:rsidR="00181B2B" w:rsidRPr="00181B2B" w:rsidRDefault="00181B2B" w:rsidP="00181B2B">
            <w:pPr>
              <w:rPr>
                <w:rFonts w:ascii="Times New Roman" w:eastAsia="宋体" w:hAnsi="Times New Roman" w:cs="Times New Roman"/>
                <w:bCs/>
                <w:sz w:val="20"/>
                <w:szCs w:val="20"/>
                <w:lang w:eastAsia="ko-KR"/>
              </w:rPr>
            </w:pPr>
            <w:r w:rsidRPr="00181B2B">
              <w:rPr>
                <w:rFonts w:ascii="Times New Roman" w:eastAsia="宋体" w:hAnsi="Times New Roman" w:cs="Times New Roman"/>
                <w:bCs/>
                <w:sz w:val="20"/>
                <w:szCs w:val="20"/>
                <w:lang w:eastAsia="ko-KR"/>
              </w:rPr>
              <w:t>Agreement:</w:t>
            </w:r>
          </w:p>
          <w:p w:rsidR="00181B2B" w:rsidRPr="00181B2B" w:rsidRDefault="00181B2B" w:rsidP="00181B2B">
            <w:pPr>
              <w:widowControl/>
              <w:numPr>
                <w:ilvl w:val="0"/>
                <w:numId w:val="39"/>
              </w:numPr>
              <w:spacing w:after="120"/>
              <w:jc w:val="left"/>
              <w:rPr>
                <w:rFonts w:ascii="Times New Roman" w:eastAsia="宋体" w:hAnsi="Times New Roman" w:cs="Times New Roman"/>
                <w:bCs/>
                <w:sz w:val="20"/>
                <w:lang w:val="en-GB"/>
              </w:rPr>
            </w:pPr>
            <w:r w:rsidRPr="00181B2B">
              <w:rPr>
                <w:rFonts w:ascii="Times New Roman" w:eastAsia="宋体" w:hAnsi="Times New Roman" w:cs="Times New Roman"/>
                <w:bCs/>
                <w:sz w:val="20"/>
                <w:lang w:val="en-GB"/>
              </w:rPr>
              <w:t>L1-RSRP measurement is performed in non-DRX mode even DRX is configured.</w:t>
            </w:r>
          </w:p>
          <w:p w:rsidR="00181B2B" w:rsidRPr="00181B2B" w:rsidRDefault="00181B2B" w:rsidP="00181B2B">
            <w:pPr>
              <w:widowControl/>
              <w:numPr>
                <w:ilvl w:val="0"/>
                <w:numId w:val="39"/>
              </w:numPr>
              <w:spacing w:after="120"/>
              <w:jc w:val="left"/>
              <w:rPr>
                <w:rFonts w:eastAsia="宋体"/>
                <w:bCs/>
                <w:sz w:val="20"/>
                <w:lang w:val="en-GB"/>
              </w:rPr>
            </w:pPr>
            <w:r w:rsidRPr="00181B2B">
              <w:rPr>
                <w:rFonts w:ascii="Times New Roman" w:eastAsia="宋体" w:hAnsi="Times New Roman" w:cs="Times New Roman"/>
                <w:bCs/>
                <w:sz w:val="20"/>
                <w:lang w:val="en-GB"/>
              </w:rPr>
              <w:t>FFS on whether prioritization needs to be changed between L1-RSRP measurements and L3 measurements during FR2 unknown SCell activation</w:t>
            </w:r>
          </w:p>
        </w:tc>
      </w:tr>
    </w:tbl>
    <w:p w:rsidR="00AE602D" w:rsidRDefault="00797A96"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F</w:t>
      </w:r>
      <w:r>
        <w:rPr>
          <w:rFonts w:ascii="Times New Roman" w:hAnsi="Times New Roman" w:cs="Times New Roman"/>
          <w:sz w:val="20"/>
          <w:szCs w:val="20"/>
          <w:lang w:val="en-GB"/>
        </w:rPr>
        <w:t xml:space="preserve">or the </w:t>
      </w:r>
      <w:r w:rsidR="00AA6E72">
        <w:rPr>
          <w:rFonts w:ascii="Times New Roman" w:hAnsi="Times New Roman" w:cs="Times New Roman"/>
          <w:sz w:val="20"/>
          <w:szCs w:val="20"/>
          <w:lang w:val="en-GB"/>
        </w:rPr>
        <w:t xml:space="preserve">Rx </w:t>
      </w:r>
      <w:r>
        <w:rPr>
          <w:rFonts w:ascii="Times New Roman" w:hAnsi="Times New Roman" w:cs="Times New Roman"/>
          <w:sz w:val="20"/>
          <w:szCs w:val="20"/>
          <w:lang w:val="en-GB"/>
        </w:rPr>
        <w:t xml:space="preserve">beam sweeping factor for L1-RSRP measurement, </w:t>
      </w:r>
      <w:r w:rsidR="004A2B03">
        <w:rPr>
          <w:rFonts w:ascii="Times New Roman" w:hAnsi="Times New Roman" w:cs="Times New Roman"/>
          <w:sz w:val="20"/>
          <w:szCs w:val="20"/>
          <w:lang w:val="en-GB"/>
        </w:rPr>
        <w:t xml:space="preserve">similar as in L3 part, the </w:t>
      </w:r>
      <w:r w:rsidR="004A2B03">
        <w:rPr>
          <w:rFonts w:ascii="Times New Roman" w:hAnsi="Times New Roman" w:cs="Times New Roman"/>
          <w:sz w:val="20"/>
          <w:szCs w:val="20"/>
        </w:rPr>
        <w:t>UE capability to support the UE Rx beam sweeping factor less than 8 can be considered under certain applicable conditions and scenarios.</w:t>
      </w:r>
      <w:r w:rsidR="004A2B03">
        <w:rPr>
          <w:rFonts w:ascii="Times New Roman" w:hAnsi="Times New Roman" w:cs="Times New Roman"/>
          <w:sz w:val="20"/>
          <w:szCs w:val="20"/>
          <w:lang w:val="en-GB"/>
        </w:rPr>
        <w:t xml:space="preserve"> For </w:t>
      </w:r>
      <w:r w:rsidR="004B43DF">
        <w:rPr>
          <w:rFonts w:ascii="Times New Roman" w:hAnsi="Times New Roman" w:cs="Times New Roman"/>
          <w:sz w:val="20"/>
          <w:szCs w:val="20"/>
          <w:lang w:val="en-GB"/>
        </w:rPr>
        <w:t>all</w:t>
      </w:r>
      <w:r w:rsidR="004A2B03">
        <w:rPr>
          <w:rFonts w:ascii="Times New Roman" w:hAnsi="Times New Roman" w:cs="Times New Roman"/>
          <w:sz w:val="20"/>
          <w:szCs w:val="20"/>
          <w:lang w:val="en-GB"/>
        </w:rPr>
        <w:t xml:space="preserve"> unknown scenarios,</w:t>
      </w:r>
      <w:r w:rsidR="004B43DF">
        <w:rPr>
          <w:rFonts w:ascii="Times New Roman" w:hAnsi="Times New Roman" w:cs="Times New Roman"/>
          <w:sz w:val="20"/>
          <w:szCs w:val="20"/>
          <w:lang w:val="en-GB"/>
        </w:rPr>
        <w:t xml:space="preserve"> since UE has performed the L3 part measurement</w:t>
      </w:r>
      <w:r w:rsidR="00806F3D">
        <w:rPr>
          <w:rFonts w:ascii="Times New Roman" w:hAnsi="Times New Roman" w:cs="Times New Roman"/>
          <w:sz w:val="20"/>
          <w:szCs w:val="20"/>
          <w:lang w:val="en-GB"/>
        </w:rPr>
        <w:t xml:space="preserve"> before L1-RSRP measurement,</w:t>
      </w:r>
      <w:r w:rsidR="004A2B03">
        <w:rPr>
          <w:rFonts w:ascii="Times New Roman" w:hAnsi="Times New Roman" w:cs="Times New Roman"/>
          <w:sz w:val="20"/>
          <w:szCs w:val="20"/>
          <w:lang w:val="en-GB"/>
        </w:rPr>
        <w:t xml:space="preserve"> </w:t>
      </w:r>
      <w:r w:rsidR="00806F3D">
        <w:rPr>
          <w:rFonts w:ascii="Times New Roman" w:hAnsi="Times New Roman" w:cs="Times New Roman"/>
          <w:sz w:val="20"/>
          <w:szCs w:val="20"/>
          <w:lang w:val="en-GB"/>
        </w:rPr>
        <w:t xml:space="preserve">UE may use the prior measurement information during L1-RSRP measurement and the Rx beam sweeping factor for L1-RSRP measurement can be reduced. </w:t>
      </w:r>
    </w:p>
    <w:p w:rsidR="004A2B03" w:rsidRPr="00806F3D" w:rsidRDefault="00806F3D" w:rsidP="00C45330">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00C45330" w:rsidRPr="00207CF1">
        <w:rPr>
          <w:rFonts w:ascii="Times New Roman" w:hAnsi="Times New Roman" w:cs="Times New Roman"/>
          <w:b/>
          <w:sz w:val="20"/>
          <w:szCs w:val="20"/>
          <w:lang w:val="en-GB"/>
        </w:rPr>
        <w:t xml:space="preserve">: </w:t>
      </w:r>
      <w:r w:rsidR="00C45330" w:rsidRPr="00C45330">
        <w:rPr>
          <w:rFonts w:ascii="Times New Roman" w:hAnsi="Times New Roman" w:cs="Times New Roman"/>
          <w:b/>
          <w:sz w:val="20"/>
          <w:szCs w:val="20"/>
          <w:lang w:val="en-GB"/>
        </w:rPr>
        <w:t xml:space="preserve">For the beam sweeping factor </w:t>
      </w:r>
      <w:r w:rsidR="00C45330">
        <w:rPr>
          <w:rFonts w:ascii="Times New Roman" w:hAnsi="Times New Roman" w:cs="Times New Roman"/>
          <w:b/>
          <w:sz w:val="20"/>
          <w:szCs w:val="20"/>
          <w:lang w:val="en-GB"/>
        </w:rPr>
        <w:t xml:space="preserve">enhancement </w:t>
      </w:r>
      <w:r w:rsidR="00C45330" w:rsidRPr="00C45330">
        <w:rPr>
          <w:rFonts w:ascii="Times New Roman" w:hAnsi="Times New Roman" w:cs="Times New Roman"/>
          <w:b/>
          <w:sz w:val="20"/>
          <w:szCs w:val="20"/>
          <w:lang w:val="en-GB"/>
        </w:rPr>
        <w:t>for L1-RSRP measurement,</w:t>
      </w:r>
      <w:r w:rsidR="00C45330">
        <w:rPr>
          <w:rFonts w:ascii="Times New Roman" w:hAnsi="Times New Roman" w:cs="Times New Roman"/>
          <w:b/>
          <w:sz w:val="20"/>
          <w:szCs w:val="20"/>
          <w:lang w:val="en-GB"/>
        </w:rPr>
        <w:t xml:space="preserve"> </w:t>
      </w:r>
      <w:r w:rsidRPr="00806F3D">
        <w:rPr>
          <w:rFonts w:ascii="Times New Roman" w:hAnsi="Times New Roman" w:cs="Times New Roman"/>
          <w:b/>
          <w:sz w:val="20"/>
          <w:szCs w:val="20"/>
          <w:lang w:val="en-GB"/>
        </w:rPr>
        <w:t xml:space="preserve">the UE capability to support the UE Rx beam sweeping factor less than 8 is </w:t>
      </w:r>
      <w:r>
        <w:rPr>
          <w:rFonts w:ascii="Times New Roman" w:hAnsi="Times New Roman" w:cs="Times New Roman"/>
          <w:b/>
          <w:sz w:val="20"/>
          <w:szCs w:val="20"/>
          <w:lang w:val="en-GB"/>
        </w:rPr>
        <w:t>considered</w:t>
      </w:r>
      <w:r w:rsidR="00C45330">
        <w:rPr>
          <w:rFonts w:ascii="Times New Roman" w:hAnsi="Times New Roman" w:cs="Times New Roman"/>
          <w:b/>
          <w:sz w:val="20"/>
          <w:szCs w:val="20"/>
          <w:lang w:val="en-GB"/>
        </w:rPr>
        <w:t>.</w:t>
      </w:r>
    </w:p>
    <w:p w:rsidR="000C698C" w:rsidRDefault="00806F3D" w:rsidP="003E1EB2">
      <w:pPr>
        <w:rPr>
          <w:rFonts w:ascii="Times New Roman" w:hAnsi="Times New Roman" w:cs="Times New Roman"/>
          <w:sz w:val="20"/>
          <w:szCs w:val="20"/>
          <w:lang w:val="en-GB"/>
        </w:rPr>
      </w:pPr>
      <w:r>
        <w:rPr>
          <w:rFonts w:ascii="Times New Roman" w:hAnsi="Times New Roman" w:cs="Times New Roman"/>
          <w:sz w:val="20"/>
          <w:szCs w:val="20"/>
          <w:lang w:val="en-GB"/>
        </w:rPr>
        <w:t>Regarding the conditions for skipping the L1-RSRP measurement, w</w:t>
      </w:r>
      <w:r w:rsidR="00C45330">
        <w:rPr>
          <w:rFonts w:ascii="Times New Roman" w:hAnsi="Times New Roman" w:cs="Times New Roman"/>
          <w:sz w:val="20"/>
          <w:szCs w:val="20"/>
          <w:lang w:val="en-GB"/>
        </w:rPr>
        <w:t xml:space="preserve">e also think it is feasible to consider </w:t>
      </w:r>
      <w:r w:rsidR="005D5C17">
        <w:rPr>
          <w:rFonts w:ascii="Times New Roman" w:hAnsi="Times New Roman" w:cs="Times New Roman"/>
          <w:sz w:val="20"/>
          <w:szCs w:val="20"/>
          <w:lang w:val="en-GB"/>
        </w:rPr>
        <w:t>the UE report the</w:t>
      </w:r>
      <w:r>
        <w:rPr>
          <w:rFonts w:ascii="Times New Roman" w:hAnsi="Times New Roman" w:cs="Times New Roman"/>
          <w:sz w:val="20"/>
          <w:szCs w:val="20"/>
          <w:lang w:val="en-GB"/>
        </w:rPr>
        <w:t xml:space="preserve"> RSRP measurement results with</w:t>
      </w:r>
      <w:r w:rsidR="005D5C17">
        <w:rPr>
          <w:rFonts w:ascii="Times New Roman" w:hAnsi="Times New Roman" w:cs="Times New Roman"/>
          <w:sz w:val="20"/>
          <w:szCs w:val="20"/>
          <w:lang w:val="en-GB"/>
        </w:rPr>
        <w:t xml:space="preserve"> SSB index during </w:t>
      </w:r>
      <w:r>
        <w:rPr>
          <w:rFonts w:ascii="Times New Roman" w:hAnsi="Times New Roman" w:cs="Times New Roman"/>
          <w:sz w:val="20"/>
          <w:szCs w:val="20"/>
          <w:lang w:val="en-GB"/>
        </w:rPr>
        <w:t>L3 measurement</w:t>
      </w:r>
      <w:r w:rsidR="005D5C17">
        <w:rPr>
          <w:rFonts w:ascii="Times New Roman" w:hAnsi="Times New Roman" w:cs="Times New Roman"/>
          <w:sz w:val="20"/>
          <w:szCs w:val="20"/>
          <w:lang w:val="en-GB"/>
        </w:rPr>
        <w:t xml:space="preserve"> procedure</w:t>
      </w:r>
      <w:r>
        <w:rPr>
          <w:rFonts w:ascii="Times New Roman" w:hAnsi="Times New Roman" w:cs="Times New Roman"/>
          <w:sz w:val="20"/>
          <w:szCs w:val="20"/>
          <w:lang w:val="en-GB"/>
        </w:rPr>
        <w:t>.</w:t>
      </w:r>
      <w:r w:rsidR="00C45330">
        <w:rPr>
          <w:rFonts w:ascii="Times New Roman" w:hAnsi="Times New Roman" w:cs="Times New Roman"/>
          <w:sz w:val="20"/>
          <w:szCs w:val="20"/>
          <w:lang w:val="en-GB"/>
        </w:rPr>
        <w:t xml:space="preserve"> </w:t>
      </w:r>
      <w:r w:rsidR="00805EA9">
        <w:rPr>
          <w:rFonts w:ascii="Times New Roman" w:hAnsi="Times New Roman" w:cs="Times New Roman"/>
          <w:sz w:val="20"/>
          <w:szCs w:val="20"/>
          <w:lang w:val="en-GB"/>
        </w:rPr>
        <w:t xml:space="preserve">If the UE is required to report the RSRP measurement results with SSB indexes, </w:t>
      </w:r>
      <w:r>
        <w:rPr>
          <w:rFonts w:ascii="Times New Roman" w:hAnsi="Times New Roman" w:cs="Times New Roman"/>
          <w:sz w:val="20"/>
          <w:szCs w:val="20"/>
          <w:lang w:val="en-GB"/>
        </w:rPr>
        <w:t xml:space="preserve">and the reported RSRP result is good enough, </w:t>
      </w:r>
      <w:r w:rsidR="005D5C17">
        <w:rPr>
          <w:rFonts w:ascii="Times New Roman" w:hAnsi="Times New Roman" w:cs="Times New Roman"/>
          <w:sz w:val="20"/>
          <w:szCs w:val="20"/>
          <w:lang w:val="en-GB"/>
        </w:rPr>
        <w:t xml:space="preserve">NW can </w:t>
      </w:r>
      <w:r w:rsidR="00805EA9">
        <w:rPr>
          <w:rFonts w:ascii="Times New Roman" w:hAnsi="Times New Roman" w:cs="Times New Roman"/>
          <w:sz w:val="20"/>
          <w:szCs w:val="20"/>
          <w:lang w:val="en-GB"/>
        </w:rPr>
        <w:t xml:space="preserve">configure </w:t>
      </w:r>
      <w:r w:rsidR="007B755D">
        <w:rPr>
          <w:rFonts w:ascii="Times New Roman" w:hAnsi="Times New Roman" w:cs="Times New Roman"/>
          <w:sz w:val="20"/>
          <w:szCs w:val="20"/>
          <w:lang w:val="en-GB"/>
        </w:rPr>
        <w:t>TCI state for PDCCH/PDSCH</w:t>
      </w:r>
      <w:r w:rsidR="000C698C">
        <w:rPr>
          <w:rFonts w:ascii="Times New Roman" w:hAnsi="Times New Roman" w:cs="Times New Roman"/>
          <w:sz w:val="20"/>
          <w:szCs w:val="20"/>
          <w:lang w:val="en-GB"/>
        </w:rPr>
        <w:t xml:space="preserve"> </w:t>
      </w:r>
      <w:r w:rsidR="007B755D">
        <w:rPr>
          <w:rFonts w:ascii="Times New Roman" w:hAnsi="Times New Roman" w:cs="Times New Roman"/>
          <w:sz w:val="20"/>
          <w:szCs w:val="20"/>
          <w:lang w:val="en-GB"/>
        </w:rPr>
        <w:t xml:space="preserve">based on the </w:t>
      </w:r>
      <w:r w:rsidR="000C698C">
        <w:rPr>
          <w:rFonts w:ascii="Times New Roman" w:hAnsi="Times New Roman" w:cs="Times New Roman"/>
          <w:sz w:val="20"/>
          <w:szCs w:val="20"/>
          <w:lang w:val="en-GB"/>
        </w:rPr>
        <w:t>report</w:t>
      </w:r>
      <w:r w:rsidR="007B755D">
        <w:rPr>
          <w:rFonts w:ascii="Times New Roman" w:hAnsi="Times New Roman" w:cs="Times New Roman"/>
          <w:sz w:val="20"/>
          <w:szCs w:val="20"/>
          <w:lang w:val="en-GB"/>
        </w:rPr>
        <w:t>ed</w:t>
      </w:r>
      <w:r w:rsidR="000C698C">
        <w:rPr>
          <w:rFonts w:ascii="Times New Roman" w:hAnsi="Times New Roman" w:cs="Times New Roman"/>
          <w:sz w:val="20"/>
          <w:szCs w:val="20"/>
          <w:lang w:val="en-GB"/>
        </w:rPr>
        <w:t xml:space="preserve"> SSB indexes</w:t>
      </w:r>
      <w:r w:rsidR="007B755D">
        <w:rPr>
          <w:rFonts w:ascii="Times New Roman" w:hAnsi="Times New Roman" w:cs="Times New Roman"/>
          <w:sz w:val="20"/>
          <w:szCs w:val="20"/>
          <w:lang w:val="en-GB"/>
        </w:rPr>
        <w:t>, the L1-RSRP measurement and reporting procedures can be skipped</w:t>
      </w:r>
      <w:r w:rsidR="00551D76">
        <w:rPr>
          <w:rFonts w:ascii="Times New Roman" w:hAnsi="Times New Roman" w:cs="Times New Roman"/>
          <w:sz w:val="20"/>
          <w:szCs w:val="20"/>
          <w:lang w:val="en-GB"/>
        </w:rPr>
        <w:t xml:space="preserve">. </w:t>
      </w:r>
    </w:p>
    <w:p w:rsidR="000C698C" w:rsidRDefault="007B755D" w:rsidP="00D94A66">
      <w:pPr>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0C698C">
        <w:rPr>
          <w:rFonts w:ascii="Times New Roman" w:hAnsi="Times New Roman" w:cs="Times New Roman"/>
          <w:b/>
          <w:sz w:val="20"/>
          <w:szCs w:val="20"/>
          <w:lang w:val="en-GB"/>
        </w:rPr>
        <w:t xml:space="preserve">: </w:t>
      </w:r>
      <w:r w:rsidR="00EB4D8A" w:rsidRPr="00EB4D8A">
        <w:rPr>
          <w:rFonts w:ascii="Times New Roman" w:hAnsi="Times New Roman" w:cs="Times New Roman"/>
          <w:b/>
          <w:sz w:val="20"/>
          <w:szCs w:val="20"/>
          <w:lang w:val="en-GB"/>
        </w:rPr>
        <w:t>L1-RSRP measurement and reporting procedures can be skipped</w:t>
      </w:r>
      <w:r w:rsidR="00EB4D8A">
        <w:rPr>
          <w:rFonts w:ascii="Times New Roman" w:hAnsi="Times New Roman" w:cs="Times New Roman"/>
          <w:b/>
          <w:sz w:val="20"/>
          <w:szCs w:val="20"/>
          <w:lang w:val="en-GB"/>
        </w:rPr>
        <w:t xml:space="preserve"> provided that:</w:t>
      </w:r>
    </w:p>
    <w:p w:rsidR="00EB4D8A" w:rsidRDefault="00EB4D8A" w:rsidP="00EB4D8A">
      <w:pPr>
        <w:pStyle w:val="a7"/>
        <w:numPr>
          <w:ilvl w:val="0"/>
          <w:numId w:val="44"/>
        </w:numPr>
        <w:spacing w:after="240"/>
        <w:rPr>
          <w:b/>
          <w:sz w:val="20"/>
          <w:szCs w:val="20"/>
        </w:rPr>
      </w:pPr>
      <w:r w:rsidRPr="00EB4D8A">
        <w:rPr>
          <w:b/>
          <w:sz w:val="20"/>
          <w:szCs w:val="20"/>
        </w:rPr>
        <w:t>UE is required to report the RSRP measurement results with SSB indexes</w:t>
      </w:r>
      <w:r>
        <w:rPr>
          <w:b/>
          <w:sz w:val="20"/>
          <w:szCs w:val="20"/>
        </w:rPr>
        <w:t>, and</w:t>
      </w:r>
    </w:p>
    <w:p w:rsidR="00EB4D8A" w:rsidRPr="00EB4D8A" w:rsidRDefault="00EB4D8A" w:rsidP="00EB4D8A">
      <w:pPr>
        <w:pStyle w:val="a7"/>
        <w:numPr>
          <w:ilvl w:val="0"/>
          <w:numId w:val="44"/>
        </w:numPr>
        <w:spacing w:after="240"/>
        <w:rPr>
          <w:b/>
          <w:sz w:val="20"/>
          <w:szCs w:val="20"/>
        </w:rPr>
      </w:pPr>
      <w:r w:rsidRPr="00EB4D8A">
        <w:rPr>
          <w:b/>
          <w:sz w:val="20"/>
          <w:szCs w:val="20"/>
        </w:rPr>
        <w:t>the reported RSRP result is good enough</w:t>
      </w:r>
      <w:r>
        <w:rPr>
          <w:b/>
          <w:sz w:val="20"/>
          <w:szCs w:val="20"/>
        </w:rPr>
        <w:t>, e.g. higher than a threshold</w:t>
      </w:r>
    </w:p>
    <w:p w:rsidR="008C4D07" w:rsidRPr="008C4D07" w:rsidRDefault="008C4D07" w:rsidP="00E9336C">
      <w:pPr>
        <w:spacing w:after="240"/>
        <w:rPr>
          <w:rFonts w:ascii="Times New Roman" w:hAnsi="Times New Roman" w:cs="Times New Roman"/>
          <w:sz w:val="20"/>
          <w:szCs w:val="20"/>
        </w:rPr>
      </w:pPr>
      <w:r>
        <w:rPr>
          <w:rFonts w:ascii="Times New Roman" w:hAnsi="Times New Roman" w:cs="Times New Roman"/>
          <w:sz w:val="20"/>
          <w:szCs w:val="20"/>
        </w:rPr>
        <w:t xml:space="preserve">Regarding the </w:t>
      </w:r>
      <w:r w:rsidR="00C46CA1">
        <w:rPr>
          <w:rFonts w:ascii="Times New Roman" w:hAnsi="Times New Roman" w:cs="Times New Roman"/>
          <w:sz w:val="20"/>
          <w:szCs w:val="20"/>
        </w:rPr>
        <w:t xml:space="preserve">whether to prioritize L1-RSRP measurement for FR2 unknown SCell activation over other L3 measurements, </w:t>
      </w:r>
      <w:r w:rsidR="00F30097">
        <w:rPr>
          <w:rFonts w:ascii="Times New Roman" w:hAnsi="Times New Roman" w:cs="Times New Roman"/>
          <w:sz w:val="20"/>
          <w:szCs w:val="20"/>
        </w:rPr>
        <w:t>we do not think it is an appropriate way to reduce the L1-RSRP measurement delay, since it</w:t>
      </w:r>
      <w:r w:rsidR="00FA554A">
        <w:rPr>
          <w:rFonts w:ascii="Times New Roman" w:hAnsi="Times New Roman" w:cs="Times New Roman"/>
          <w:sz w:val="20"/>
          <w:szCs w:val="20"/>
        </w:rPr>
        <w:t xml:space="preserve"> will impact on UE measurement behavior for other L3 measurements.</w:t>
      </w:r>
      <w:r w:rsidR="00F30097">
        <w:rPr>
          <w:rFonts w:ascii="Times New Roman" w:hAnsi="Times New Roman" w:cs="Times New Roman"/>
          <w:sz w:val="20"/>
          <w:szCs w:val="20"/>
        </w:rPr>
        <w:t xml:space="preserve"> </w:t>
      </w:r>
    </w:p>
    <w:p w:rsidR="008C4D07" w:rsidRPr="00FA554A" w:rsidRDefault="00FA554A"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not to consider the </w:t>
      </w:r>
      <w:r w:rsidRPr="00FA554A">
        <w:rPr>
          <w:rFonts w:ascii="Times New Roman" w:hAnsi="Times New Roman" w:cs="Times New Roman"/>
          <w:b/>
          <w:sz w:val="20"/>
          <w:szCs w:val="20"/>
          <w:lang w:val="en-GB"/>
        </w:rPr>
        <w:t>prioritization between L1-RSRP measurements and L3 measurements during FR2 unknown SCell activation</w:t>
      </w:r>
      <w:r>
        <w:rPr>
          <w:rFonts w:ascii="Times New Roman" w:hAnsi="Times New Roman" w:cs="Times New Roman"/>
          <w:b/>
          <w:sz w:val="20"/>
          <w:szCs w:val="20"/>
          <w:lang w:val="en-GB"/>
        </w:rPr>
        <w:t>.</w:t>
      </w:r>
      <w:r w:rsidRPr="00FA554A">
        <w:rPr>
          <w:rFonts w:ascii="Times New Roman" w:hAnsi="Times New Roman" w:cs="Times New Roman"/>
          <w:b/>
          <w:sz w:val="20"/>
          <w:szCs w:val="20"/>
          <w:lang w:val="en-GB"/>
        </w:rPr>
        <w:t xml:space="preserve"> </w:t>
      </w:r>
    </w:p>
    <w:p w:rsidR="00A16F00" w:rsidRDefault="00FA554A" w:rsidP="00E9336C">
      <w:pPr>
        <w:spacing w:after="240"/>
        <w:rPr>
          <w:rFonts w:ascii="Times New Roman" w:hAnsi="Times New Roman" w:cs="Times New Roman"/>
          <w:b/>
          <w:sz w:val="20"/>
          <w:szCs w:val="20"/>
          <w:lang w:val="en-GB"/>
        </w:rPr>
      </w:pPr>
      <w:r w:rsidRPr="00FA554A">
        <w:rPr>
          <w:rFonts w:ascii="Times New Roman" w:hAnsi="Times New Roman" w:cs="Times New Roman"/>
          <w:b/>
          <w:sz w:val="20"/>
          <w:szCs w:val="20"/>
          <w:u w:val="single"/>
        </w:rPr>
        <w:t>TCI related enhancement for L1 part</w:t>
      </w:r>
    </w:p>
    <w:tbl>
      <w:tblPr>
        <w:tblW w:w="84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FA554A" w:rsidTr="00FA554A">
        <w:trPr>
          <w:trHeight w:val="891"/>
        </w:trPr>
        <w:tc>
          <w:tcPr>
            <w:tcW w:w="8400" w:type="dxa"/>
          </w:tcPr>
          <w:p w:rsidR="00FA554A" w:rsidRPr="00FA554A" w:rsidRDefault="00FA554A" w:rsidP="00FA554A">
            <w:pPr>
              <w:rPr>
                <w:rFonts w:ascii="Times New Roman" w:eastAsia="宋体" w:hAnsi="Times New Roman" w:cs="Times New Roman"/>
                <w:b/>
                <w:sz w:val="20"/>
                <w:szCs w:val="20"/>
                <w:u w:val="single"/>
                <w:lang w:val="en-GB" w:eastAsia="ko-KR"/>
              </w:rPr>
            </w:pPr>
            <w:r w:rsidRPr="00FA554A">
              <w:rPr>
                <w:rFonts w:ascii="Times New Roman" w:eastAsia="宋体" w:hAnsi="Times New Roman" w:cs="Times New Roman"/>
                <w:b/>
                <w:sz w:val="20"/>
                <w:szCs w:val="20"/>
                <w:u w:val="single"/>
                <w:lang w:val="en-GB" w:eastAsia="ko-KR"/>
              </w:rPr>
              <w:t xml:space="preserve">Issue 3-2-1: Fine timing tracking for SSB corresponding to the TCI state during FR2 </w:t>
            </w:r>
            <w:r w:rsidRPr="00FA554A">
              <w:rPr>
                <w:rFonts w:ascii="Times New Roman" w:eastAsia="宋体" w:hAnsi="Times New Roman" w:cs="Times New Roman" w:hint="eastAsia"/>
                <w:b/>
                <w:sz w:val="20"/>
                <w:szCs w:val="20"/>
                <w:u w:val="single"/>
                <w:lang w:val="en-GB" w:eastAsia="ko-KR"/>
              </w:rPr>
              <w:t>unknown</w:t>
            </w:r>
            <w:r w:rsidRPr="00FA554A">
              <w:rPr>
                <w:rFonts w:ascii="Times New Roman" w:eastAsia="宋体" w:hAnsi="Times New Roman" w:cs="Times New Roman"/>
                <w:b/>
                <w:sz w:val="20"/>
                <w:szCs w:val="20"/>
                <w:u w:val="single"/>
                <w:lang w:val="en-GB" w:eastAsia="ko-KR"/>
              </w:rPr>
              <w:t xml:space="preserve"> SCell activation</w:t>
            </w:r>
          </w:p>
          <w:p w:rsidR="00FA554A" w:rsidRPr="00FA554A" w:rsidRDefault="00FA554A" w:rsidP="00FA554A">
            <w:pPr>
              <w:rPr>
                <w:rFonts w:ascii="Times New Roman" w:eastAsia="宋体" w:hAnsi="Times New Roman" w:cs="Times New Roman"/>
                <w:bCs/>
                <w:sz w:val="20"/>
                <w:szCs w:val="20"/>
              </w:rPr>
            </w:pPr>
            <w:r w:rsidRPr="00FA554A">
              <w:rPr>
                <w:rFonts w:ascii="Times New Roman" w:eastAsia="宋体" w:hAnsi="Times New Roman" w:cs="Times New Roman"/>
                <w:bCs/>
                <w:sz w:val="20"/>
                <w:szCs w:val="20"/>
                <w:lang w:eastAsia="ko-KR"/>
              </w:rPr>
              <w:t>FFS:</w:t>
            </w:r>
          </w:p>
          <w:p w:rsidR="00FA554A" w:rsidRPr="00FA554A" w:rsidRDefault="00FA554A" w:rsidP="00FA554A">
            <w:pPr>
              <w:widowControl/>
              <w:numPr>
                <w:ilvl w:val="0"/>
                <w:numId w:val="39"/>
              </w:numPr>
              <w:spacing w:after="120"/>
              <w:jc w:val="left"/>
              <w:rPr>
                <w:rFonts w:ascii="Times New Roman" w:eastAsia="宋体" w:hAnsi="Times New Roman" w:cs="Times New Roman"/>
                <w:sz w:val="20"/>
                <w:lang w:val="en-GB"/>
              </w:rPr>
            </w:pPr>
            <w:r w:rsidRPr="00FA554A">
              <w:rPr>
                <w:rFonts w:ascii="Times New Roman" w:eastAsia="宋体" w:hAnsi="Times New Roman" w:cs="Times New Roman"/>
                <w:sz w:val="20"/>
                <w:lang w:val="en-GB"/>
              </w:rPr>
              <w:t xml:space="preserve">Option 1 (Apple, QC, Intel, HW, ZTE, MTK): </w:t>
            </w:r>
            <w:r w:rsidRPr="00FA554A">
              <w:rPr>
                <w:rFonts w:ascii="Times New Roman" w:hAnsi="Times New Roman" w:cs="Times New Roman"/>
                <w:sz w:val="20"/>
                <w:szCs w:val="20"/>
                <w:lang w:val="en-GB" w:eastAsia="en-US"/>
              </w:rPr>
              <w:t>Fine timing tracking is still needed no matter whether TCI activation is skipped or not.</w:t>
            </w:r>
          </w:p>
          <w:p w:rsidR="00FA554A" w:rsidRPr="00FA554A" w:rsidRDefault="00FA554A" w:rsidP="00FA554A">
            <w:pPr>
              <w:widowControl/>
              <w:numPr>
                <w:ilvl w:val="0"/>
                <w:numId w:val="39"/>
              </w:numPr>
              <w:spacing w:after="120"/>
              <w:jc w:val="left"/>
              <w:rPr>
                <w:rFonts w:ascii="Times New Roman" w:eastAsia="宋体" w:hAnsi="Times New Roman" w:cs="Times New Roman"/>
                <w:sz w:val="20"/>
                <w:lang w:val="en-GB"/>
              </w:rPr>
            </w:pPr>
            <w:r w:rsidRPr="00FA554A">
              <w:rPr>
                <w:rFonts w:ascii="Times New Roman" w:eastAsia="宋体" w:hAnsi="Times New Roman" w:cs="Times New Roman"/>
                <w:sz w:val="20"/>
                <w:lang w:val="en-GB"/>
              </w:rPr>
              <w:t xml:space="preserve">Option 2 (Apple, QC, Intel, Xiaomi, HW, OPPO, vivo, ZTE, MTK): </w:t>
            </w:r>
            <w:r w:rsidRPr="00FA554A">
              <w:rPr>
                <w:rFonts w:ascii="Times New Roman" w:eastAsia="宋体" w:hAnsi="Times New Roman" w:cs="Times New Roman"/>
                <w:sz w:val="20"/>
                <w:szCs w:val="20"/>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1*Trs) compared to its impact on acquiring the accurate timing.</w:t>
            </w:r>
          </w:p>
          <w:p w:rsidR="00FA554A" w:rsidRPr="00FA554A" w:rsidRDefault="00FA554A" w:rsidP="00FA554A">
            <w:pPr>
              <w:widowControl/>
              <w:numPr>
                <w:ilvl w:val="0"/>
                <w:numId w:val="39"/>
              </w:numPr>
              <w:spacing w:after="120"/>
              <w:jc w:val="left"/>
              <w:rPr>
                <w:rFonts w:ascii="Times New Roman" w:eastAsia="宋体" w:hAnsi="Times New Roman" w:cs="Times New Roman"/>
                <w:sz w:val="20"/>
                <w:lang w:val="en-GB"/>
              </w:rPr>
            </w:pPr>
            <w:r w:rsidRPr="00FA554A">
              <w:rPr>
                <w:rFonts w:ascii="Times New Roman" w:eastAsia="宋体" w:hAnsi="Times New Roman" w:cs="Times New Roman"/>
                <w:sz w:val="20"/>
                <w:lang w:val="en-GB"/>
              </w:rPr>
              <w:t xml:space="preserve">Option 3 (Ericsson): RAN4 to confirm, UE timing assumption when performing L1-RSRP measurements. </w:t>
            </w:r>
          </w:p>
          <w:p w:rsidR="00FA554A" w:rsidRPr="00FA554A" w:rsidRDefault="00FA554A" w:rsidP="00FA554A">
            <w:pPr>
              <w:widowControl/>
              <w:numPr>
                <w:ilvl w:val="0"/>
                <w:numId w:val="39"/>
              </w:numPr>
              <w:spacing w:after="120"/>
              <w:jc w:val="left"/>
              <w:rPr>
                <w:rFonts w:ascii="Times New Roman" w:eastAsia="宋体" w:hAnsi="Times New Roman" w:cs="Times New Roman"/>
                <w:sz w:val="20"/>
                <w:lang w:val="en-GB"/>
              </w:rPr>
            </w:pPr>
            <w:r w:rsidRPr="00FA554A">
              <w:rPr>
                <w:rFonts w:ascii="Times New Roman" w:eastAsia="宋体" w:hAnsi="Times New Roman" w:cs="Times New Roman"/>
                <w:sz w:val="20"/>
                <w:lang w:val="en-GB"/>
              </w:rPr>
              <w:t xml:space="preserve">Option 4 (Apple): </w:t>
            </w:r>
            <w:r w:rsidRPr="00FA554A">
              <w:rPr>
                <w:rFonts w:ascii="Times New Roman" w:hAnsi="Times New Roman" w:cs="Times New Roman"/>
                <w:sz w:val="20"/>
                <w:szCs w:val="20"/>
              </w:rPr>
              <w:t>for unknown R18 FR2 SCell activation enhancement, skip fine timing tracking for SSB corresponding to the TCI state, if SSB timing from L3 measurement stage or SSB timing from L1-RSRP measurement stage can be reused.</w:t>
            </w:r>
          </w:p>
          <w:p w:rsidR="00FA554A" w:rsidRPr="00FA554A" w:rsidRDefault="00FA554A" w:rsidP="00FA554A">
            <w:pPr>
              <w:rPr>
                <w:rFonts w:ascii="Times New Roman" w:eastAsia="宋体" w:hAnsi="Times New Roman" w:cs="Times New Roman"/>
                <w:b/>
                <w:sz w:val="20"/>
                <w:szCs w:val="20"/>
                <w:u w:val="single"/>
                <w:lang w:val="en-GB" w:eastAsia="ko-KR"/>
              </w:rPr>
            </w:pPr>
            <w:r w:rsidRPr="00FA554A">
              <w:rPr>
                <w:rFonts w:ascii="Times New Roman" w:eastAsia="宋体" w:hAnsi="Times New Roman" w:cs="Times New Roman"/>
                <w:b/>
                <w:sz w:val="20"/>
                <w:szCs w:val="20"/>
                <w:u w:val="single"/>
                <w:lang w:val="en-GB" w:eastAsia="ko-KR"/>
              </w:rPr>
              <w:t xml:space="preserve">Issue 3-2-2: TCI activation enhancement during FR2 </w:t>
            </w:r>
            <w:r w:rsidRPr="00FA554A">
              <w:rPr>
                <w:rFonts w:ascii="Times New Roman" w:eastAsia="宋体" w:hAnsi="Times New Roman" w:cs="Times New Roman" w:hint="eastAsia"/>
                <w:b/>
                <w:sz w:val="20"/>
                <w:szCs w:val="20"/>
                <w:u w:val="single"/>
                <w:lang w:val="en-GB" w:eastAsia="ko-KR"/>
              </w:rPr>
              <w:t>unknown</w:t>
            </w:r>
            <w:r w:rsidRPr="00FA554A">
              <w:rPr>
                <w:rFonts w:ascii="Times New Roman" w:eastAsia="宋体" w:hAnsi="Times New Roman" w:cs="Times New Roman"/>
                <w:b/>
                <w:sz w:val="20"/>
                <w:szCs w:val="20"/>
                <w:u w:val="single"/>
                <w:lang w:val="en-GB" w:eastAsia="ko-KR"/>
              </w:rPr>
              <w:t xml:space="preserve"> SCell activation</w:t>
            </w:r>
          </w:p>
          <w:p w:rsidR="00FA554A" w:rsidRPr="00FA554A" w:rsidRDefault="00FA554A" w:rsidP="00FA554A">
            <w:pPr>
              <w:rPr>
                <w:rFonts w:ascii="Times New Roman" w:eastAsia="宋体" w:hAnsi="Times New Roman" w:cs="Times New Roman"/>
                <w:bCs/>
                <w:sz w:val="20"/>
                <w:szCs w:val="20"/>
              </w:rPr>
            </w:pPr>
            <w:r w:rsidRPr="00FA554A">
              <w:rPr>
                <w:rFonts w:ascii="Times New Roman" w:eastAsia="宋体" w:hAnsi="Times New Roman" w:cs="Times New Roman"/>
                <w:bCs/>
                <w:sz w:val="20"/>
                <w:szCs w:val="20"/>
                <w:lang w:eastAsia="ko-KR"/>
              </w:rPr>
              <w:t>FFS:</w:t>
            </w:r>
          </w:p>
          <w:p w:rsidR="00FA554A" w:rsidRPr="00FA554A" w:rsidRDefault="00FA554A" w:rsidP="00FA554A">
            <w:pPr>
              <w:widowControl/>
              <w:numPr>
                <w:ilvl w:val="0"/>
                <w:numId w:val="39"/>
              </w:numPr>
              <w:spacing w:after="120"/>
              <w:jc w:val="left"/>
              <w:rPr>
                <w:rFonts w:ascii="Times New Roman" w:eastAsia="宋体" w:hAnsi="Times New Roman" w:cs="Times New Roman"/>
                <w:sz w:val="20"/>
                <w:lang w:val="en-GB"/>
              </w:rPr>
            </w:pPr>
            <w:r w:rsidRPr="00FA554A">
              <w:rPr>
                <w:rFonts w:ascii="Times New Roman" w:eastAsia="宋体" w:hAnsi="Times New Roman" w:cs="Times New Roman"/>
                <w:sz w:val="20"/>
                <w:lang w:val="en-GB"/>
              </w:rPr>
              <w:lastRenderedPageBreak/>
              <w:t>Option 1 (Apple, Intel, CMCC, Xiaomi, HW, OPPO, CTC, MTK): the uncertainty of TCI configuration/activation can be saved when TCI of PDCCH/PDSC/CSI-RS is associated with the best L1-RSRP report.</w:t>
            </w:r>
          </w:p>
          <w:p w:rsidR="00FA554A" w:rsidRPr="00FA554A" w:rsidRDefault="00FA554A" w:rsidP="00FA554A">
            <w:pPr>
              <w:widowControl/>
              <w:numPr>
                <w:ilvl w:val="1"/>
                <w:numId w:val="39"/>
              </w:numPr>
              <w:spacing w:after="120"/>
              <w:jc w:val="left"/>
              <w:rPr>
                <w:rFonts w:ascii="Times New Roman" w:eastAsia="宋体" w:hAnsi="Times New Roman" w:cs="Times New Roman"/>
                <w:sz w:val="20"/>
                <w:lang w:val="en-GB"/>
              </w:rPr>
            </w:pPr>
            <w:r w:rsidRPr="00FA554A">
              <w:rPr>
                <w:rFonts w:ascii="Times New Roman" w:eastAsia="宋体" w:hAnsi="Times New Roman" w:cs="Times New Roman"/>
                <w:sz w:val="20"/>
                <w:lang w:val="en-GB"/>
              </w:rPr>
              <w:t>Option 1a(Apple, Intel, HW, CTC): for FR2 unknown SCell activation enhancement, the TCI of PDCCH/PDSC/CSI-RS is associated with the best L1-RSRP report if no MAC CE or RRC indication for TCI is sent to UE.</w:t>
            </w:r>
          </w:p>
          <w:p w:rsidR="00FA554A" w:rsidRPr="00FA554A" w:rsidRDefault="00FA554A" w:rsidP="00FA554A">
            <w:pPr>
              <w:widowControl/>
              <w:numPr>
                <w:ilvl w:val="0"/>
                <w:numId w:val="39"/>
              </w:numPr>
              <w:spacing w:after="120"/>
              <w:jc w:val="left"/>
              <w:rPr>
                <w:rFonts w:ascii="Times New Roman" w:eastAsia="宋体" w:hAnsi="Times New Roman" w:cs="Times New Roman"/>
                <w:sz w:val="20"/>
                <w:lang w:val="en-GB"/>
              </w:rPr>
            </w:pPr>
            <w:r w:rsidRPr="00FA554A">
              <w:rPr>
                <w:rFonts w:ascii="Times New Roman" w:eastAsia="宋体" w:hAnsi="Times New Roman" w:cs="Times New Roman"/>
                <w:sz w:val="20"/>
                <w:lang w:val="en-GB"/>
              </w:rPr>
              <w:t>Option 2 (vivo): During the Scell activation, only the TCI from CSI-RS used for CQI needs to be configured. The PDCCH/PDSCH can follow the same TCI state information as CSI-RS. In this way, the PDCCH/PDSCH TCI configuration can be saved and the Scell activation delay can be reduced accordingly.</w:t>
            </w:r>
          </w:p>
          <w:p w:rsidR="00FA554A" w:rsidRPr="00FA554A" w:rsidRDefault="00FA554A" w:rsidP="00FA554A">
            <w:pPr>
              <w:widowControl/>
              <w:numPr>
                <w:ilvl w:val="0"/>
                <w:numId w:val="39"/>
              </w:numPr>
              <w:spacing w:after="120"/>
              <w:jc w:val="left"/>
              <w:rPr>
                <w:rFonts w:ascii="Times New Roman" w:eastAsia="宋体" w:hAnsi="Times New Roman" w:cs="Times New Roman"/>
                <w:sz w:val="20"/>
                <w:lang w:val="en-GB"/>
              </w:rPr>
            </w:pPr>
            <w:r w:rsidRPr="00FA554A">
              <w:rPr>
                <w:rFonts w:ascii="Times New Roman" w:eastAsia="宋体" w:hAnsi="Times New Roman" w:cs="Times New Roman"/>
                <w:sz w:val="20"/>
                <w:lang w:val="en-GB"/>
              </w:rPr>
              <w:t xml:space="preserve">Option 3 (QC, Ericsson, Nokia, vivo, ZTE): </w:t>
            </w:r>
            <w:r w:rsidRPr="00FA554A">
              <w:rPr>
                <w:rFonts w:ascii="Times New Roman" w:eastAsia="宋体" w:hAnsi="Times New Roman" w:cs="Times New Roman"/>
                <w:sz w:val="20"/>
                <w:szCs w:val="20"/>
              </w:rPr>
              <w:t>Gain in delay reduction is quite small for skipping TCI state indication and RAN4 not consider TCI state skipping.</w:t>
            </w:r>
          </w:p>
        </w:tc>
      </w:tr>
    </w:tbl>
    <w:p w:rsidR="002A041B" w:rsidRDefault="002D525A" w:rsidP="00E9336C">
      <w:pPr>
        <w:spacing w:after="240"/>
        <w:rPr>
          <w:rFonts w:ascii="Times New Roman" w:eastAsia="宋体" w:hAnsi="Times New Roman" w:cs="Times New Roman"/>
          <w:sz w:val="20"/>
          <w:szCs w:val="20"/>
        </w:rPr>
      </w:pPr>
      <w:r>
        <w:rPr>
          <w:rFonts w:ascii="Times New Roman" w:hAnsi="Times New Roman" w:cs="Times New Roman"/>
          <w:sz w:val="20"/>
          <w:szCs w:val="20"/>
          <w:lang w:val="en-GB"/>
        </w:rPr>
        <w:lastRenderedPageBreak/>
        <w:t xml:space="preserve">In legacy FR2 unknown SCell activation delay requirement, the fine timing tracking is defined as </w:t>
      </w:r>
      <w:r w:rsidRPr="00FA554A">
        <w:rPr>
          <w:rFonts w:ascii="Times New Roman" w:eastAsia="宋体" w:hAnsi="Times New Roman" w:cs="Times New Roman"/>
          <w:sz w:val="20"/>
          <w:szCs w:val="20"/>
        </w:rPr>
        <w:t>1*Trs</w:t>
      </w:r>
      <w:r>
        <w:rPr>
          <w:rFonts w:ascii="Times New Roman" w:eastAsia="宋体" w:hAnsi="Times New Roman" w:cs="Times New Roman"/>
          <w:sz w:val="20"/>
          <w:szCs w:val="20"/>
        </w:rPr>
        <w:t>. Since fine timing tracking delay only contributes a litter part of the overall delay, it is not recommended to skip fine timing tracking procedure. In addition, the fine time tracking is used to avoid phase shifts due to coarse time tracking</w:t>
      </w:r>
      <w:r w:rsidR="002A041B">
        <w:rPr>
          <w:rFonts w:ascii="Times New Roman" w:eastAsia="宋体" w:hAnsi="Times New Roman" w:cs="Times New Roman"/>
          <w:sz w:val="20"/>
          <w:szCs w:val="20"/>
        </w:rPr>
        <w:t>.</w:t>
      </w:r>
    </w:p>
    <w:p w:rsidR="002A041B" w:rsidRPr="00FA554A" w:rsidRDefault="002A041B" w:rsidP="002A041B">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not to skip fine time tracking procedure.</w:t>
      </w:r>
      <w:r w:rsidRPr="00FA554A">
        <w:rPr>
          <w:rFonts w:ascii="Times New Roman" w:hAnsi="Times New Roman" w:cs="Times New Roman"/>
          <w:b/>
          <w:sz w:val="20"/>
          <w:szCs w:val="20"/>
          <w:lang w:val="en-GB"/>
        </w:rPr>
        <w:t xml:space="preserve"> </w:t>
      </w:r>
    </w:p>
    <w:p w:rsidR="002A041B" w:rsidRDefault="002A041B" w:rsidP="00E9336C">
      <w:pPr>
        <w:spacing w:after="240"/>
        <w:rPr>
          <w:rFonts w:ascii="Times New Roman" w:eastAsia="宋体" w:hAnsi="Times New Roman" w:cs="Times New Roman"/>
          <w:sz w:val="20"/>
          <w:lang w:val="en-GB"/>
        </w:rPr>
      </w:pPr>
      <w:r>
        <w:rPr>
          <w:rFonts w:ascii="Times New Roman" w:hAnsi="Times New Roman" w:cs="Times New Roman"/>
          <w:sz w:val="20"/>
          <w:szCs w:val="20"/>
          <w:lang w:val="en-GB"/>
        </w:rPr>
        <w:t>If</w:t>
      </w:r>
      <w:r w:rsidRPr="002A041B">
        <w:rPr>
          <w:rFonts w:ascii="Times New Roman" w:hAnsi="Times New Roman" w:cs="Times New Roman"/>
          <w:sz w:val="20"/>
          <w:szCs w:val="20"/>
          <w:lang w:val="en-GB"/>
        </w:rPr>
        <w:t xml:space="preserve"> </w:t>
      </w:r>
      <w:r>
        <w:rPr>
          <w:rFonts w:ascii="Times New Roman" w:hAnsi="Times New Roman" w:cs="Times New Roman"/>
          <w:sz w:val="20"/>
          <w:szCs w:val="20"/>
          <w:lang w:val="en-GB"/>
        </w:rPr>
        <w:t>the L1-RSRP measurement and reporting procedures is skipped, and NW configure TCI state</w:t>
      </w:r>
      <w:r w:rsidRPr="002A041B">
        <w:rPr>
          <w:rFonts w:ascii="Times New Roman" w:eastAsia="宋体" w:hAnsi="Times New Roman" w:cs="Times New Roman"/>
          <w:sz w:val="20"/>
          <w:lang w:val="en-GB"/>
        </w:rPr>
        <w:t xml:space="preserve"> </w:t>
      </w:r>
      <w:r w:rsidRPr="00FA554A">
        <w:rPr>
          <w:rFonts w:ascii="Times New Roman" w:eastAsia="宋体" w:hAnsi="Times New Roman" w:cs="Times New Roman"/>
          <w:sz w:val="20"/>
          <w:lang w:val="en-GB"/>
        </w:rPr>
        <w:t>of PDCCH/PDSC/CSI-RS</w:t>
      </w:r>
      <w:r>
        <w:rPr>
          <w:rFonts w:ascii="Times New Roman" w:hAnsi="Times New Roman" w:cs="Times New Roman"/>
          <w:sz w:val="20"/>
          <w:szCs w:val="20"/>
          <w:lang w:val="en-GB"/>
        </w:rPr>
        <w:t xml:space="preserve"> which is associated with the best reported SSB indexes,</w:t>
      </w:r>
      <w:r w:rsidR="00D56658">
        <w:rPr>
          <w:rFonts w:ascii="Times New Roman" w:hAnsi="Times New Roman" w:cs="Times New Roman"/>
          <w:sz w:val="20"/>
          <w:szCs w:val="20"/>
          <w:lang w:val="en-GB"/>
        </w:rPr>
        <w:t xml:space="preserve"> </w:t>
      </w:r>
      <w:r w:rsidR="00D56658" w:rsidRPr="00FA554A">
        <w:rPr>
          <w:rFonts w:ascii="Times New Roman" w:eastAsia="宋体" w:hAnsi="Times New Roman" w:cs="Times New Roman"/>
          <w:sz w:val="20"/>
          <w:lang w:val="en-GB"/>
        </w:rPr>
        <w:t>the uncertainty of TCI configuration/activation can be saved</w:t>
      </w:r>
      <w:r w:rsidR="00D56658">
        <w:rPr>
          <w:rFonts w:ascii="Times New Roman" w:eastAsia="宋体" w:hAnsi="Times New Roman" w:cs="Times New Roman"/>
          <w:sz w:val="20"/>
          <w:lang w:val="en-GB"/>
        </w:rPr>
        <w:t>.</w:t>
      </w:r>
    </w:p>
    <w:p w:rsidR="00AE70E1" w:rsidRPr="00D56658" w:rsidRDefault="00D56658" w:rsidP="00E9336C">
      <w:pPr>
        <w:spacing w:after="240"/>
        <w:rPr>
          <w:rFonts w:ascii="Times New Roman" w:eastAsia="宋体" w:hAnsi="Times New Roman" w:cs="Times New Roman"/>
          <w:sz w:val="20"/>
          <w:szCs w:val="20"/>
          <w:lang w:val="en-GB"/>
        </w:rPr>
      </w:pPr>
      <w:r>
        <w:rPr>
          <w:rFonts w:ascii="Times New Roman" w:hAnsi="Times New Roman" w:cs="Times New Roman"/>
          <w:b/>
          <w:sz w:val="20"/>
          <w:szCs w:val="20"/>
          <w:lang w:val="en-GB"/>
        </w:rPr>
        <w:t>Proposal 5</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D56658">
        <w:rPr>
          <w:rFonts w:ascii="Times New Roman" w:hAnsi="Times New Roman" w:cs="Times New Roman"/>
          <w:b/>
          <w:sz w:val="20"/>
          <w:szCs w:val="20"/>
          <w:lang w:val="en-GB"/>
        </w:rPr>
        <w:t xml:space="preserve">he uncertainty </w:t>
      </w:r>
      <w:r>
        <w:rPr>
          <w:rFonts w:ascii="Times New Roman" w:hAnsi="Times New Roman" w:cs="Times New Roman"/>
          <w:b/>
          <w:sz w:val="20"/>
          <w:szCs w:val="20"/>
          <w:lang w:val="en-GB"/>
        </w:rPr>
        <w:t xml:space="preserve">delay </w:t>
      </w:r>
      <w:r w:rsidRPr="00D56658">
        <w:rPr>
          <w:rFonts w:ascii="Times New Roman" w:hAnsi="Times New Roman" w:cs="Times New Roman"/>
          <w:b/>
          <w:sz w:val="20"/>
          <w:szCs w:val="20"/>
          <w:lang w:val="en-GB"/>
        </w:rPr>
        <w:t>of TCI configuration/activation can be saved</w:t>
      </w:r>
      <w:r>
        <w:rPr>
          <w:rFonts w:ascii="Times New Roman" w:hAnsi="Times New Roman" w:cs="Times New Roman"/>
          <w:b/>
          <w:sz w:val="20"/>
          <w:szCs w:val="20"/>
          <w:lang w:val="en-GB"/>
        </w:rPr>
        <w:t xml:space="preserve"> </w:t>
      </w:r>
      <w:r w:rsidRPr="00D56658">
        <w:rPr>
          <w:rFonts w:ascii="Times New Roman" w:hAnsi="Times New Roman" w:cs="Times New Roman"/>
          <w:b/>
          <w:sz w:val="20"/>
          <w:szCs w:val="20"/>
          <w:lang w:val="en-GB"/>
        </w:rPr>
        <w:t>when TCI of PDCCH/PDSC/CSI-RS is associated with the best L1-RSRP report</w:t>
      </w:r>
      <w:r>
        <w:rPr>
          <w:rFonts w:ascii="Times New Roman" w:hAnsi="Times New Roman" w:cs="Times New Roman"/>
          <w:b/>
          <w:sz w:val="20"/>
          <w:szCs w:val="20"/>
          <w:lang w:val="en-GB"/>
        </w:rPr>
        <w:t xml:space="preserve"> and no </w:t>
      </w:r>
      <w:r w:rsidRPr="00D56658">
        <w:rPr>
          <w:rFonts w:ascii="Times New Roman" w:hAnsi="Times New Roman" w:cs="Times New Roman"/>
          <w:b/>
          <w:sz w:val="20"/>
          <w:szCs w:val="20"/>
          <w:lang w:val="en-GB"/>
        </w:rPr>
        <w:t>MAC CE or RRC indication for TCI is sent to UE</w:t>
      </w:r>
      <w:r>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AB7B33">
        <w:rPr>
          <w:rFonts w:ascii="Times New Roman" w:hAnsi="Times New Roman" w:cs="Times New Roman"/>
          <w:sz w:val="20"/>
          <w:szCs w:val="20"/>
        </w:rPr>
        <w:t>we discuss the potential enhancement on L1 part for FR2 SCell activation delay reduction and provide our proposals as follows.</w:t>
      </w:r>
    </w:p>
    <w:p w:rsidR="00FA2417" w:rsidRPr="00806F3D" w:rsidRDefault="00FA2417" w:rsidP="00FA241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207CF1">
        <w:rPr>
          <w:rFonts w:ascii="Times New Roman" w:hAnsi="Times New Roman" w:cs="Times New Roman"/>
          <w:b/>
          <w:sz w:val="20"/>
          <w:szCs w:val="20"/>
          <w:lang w:val="en-GB"/>
        </w:rPr>
        <w:t xml:space="preserve">: </w:t>
      </w:r>
      <w:r w:rsidRPr="00C45330">
        <w:rPr>
          <w:rFonts w:ascii="Times New Roman" w:hAnsi="Times New Roman" w:cs="Times New Roman"/>
          <w:b/>
          <w:sz w:val="20"/>
          <w:szCs w:val="20"/>
          <w:lang w:val="en-GB"/>
        </w:rPr>
        <w:t xml:space="preserve">For the beam sweeping factor </w:t>
      </w:r>
      <w:r>
        <w:rPr>
          <w:rFonts w:ascii="Times New Roman" w:hAnsi="Times New Roman" w:cs="Times New Roman"/>
          <w:b/>
          <w:sz w:val="20"/>
          <w:szCs w:val="20"/>
          <w:lang w:val="en-GB"/>
        </w:rPr>
        <w:t xml:space="preserve">enhancement </w:t>
      </w:r>
      <w:r w:rsidRPr="00C45330">
        <w:rPr>
          <w:rFonts w:ascii="Times New Roman" w:hAnsi="Times New Roman" w:cs="Times New Roman"/>
          <w:b/>
          <w:sz w:val="20"/>
          <w:szCs w:val="20"/>
          <w:lang w:val="en-GB"/>
        </w:rPr>
        <w:t>for L1-RSRP measurement,</w:t>
      </w:r>
      <w:r>
        <w:rPr>
          <w:rFonts w:ascii="Times New Roman" w:hAnsi="Times New Roman" w:cs="Times New Roman"/>
          <w:b/>
          <w:sz w:val="20"/>
          <w:szCs w:val="20"/>
          <w:lang w:val="en-GB"/>
        </w:rPr>
        <w:t xml:space="preserve"> </w:t>
      </w:r>
      <w:r w:rsidRPr="00806F3D">
        <w:rPr>
          <w:rFonts w:ascii="Times New Roman" w:hAnsi="Times New Roman" w:cs="Times New Roman"/>
          <w:b/>
          <w:sz w:val="20"/>
          <w:szCs w:val="20"/>
          <w:lang w:val="en-GB"/>
        </w:rPr>
        <w:t xml:space="preserve">the UE capability to support the UE Rx beam sweeping factor less than 8 is </w:t>
      </w:r>
      <w:r>
        <w:rPr>
          <w:rFonts w:ascii="Times New Roman" w:hAnsi="Times New Roman" w:cs="Times New Roman"/>
          <w:b/>
          <w:sz w:val="20"/>
          <w:szCs w:val="20"/>
          <w:lang w:val="en-GB"/>
        </w:rPr>
        <w:t>considered.</w:t>
      </w:r>
    </w:p>
    <w:p w:rsidR="00FA2417" w:rsidRDefault="00FA2417" w:rsidP="00FA2417">
      <w:pPr>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2: </w:t>
      </w:r>
      <w:r w:rsidRPr="00EB4D8A">
        <w:rPr>
          <w:rFonts w:ascii="Times New Roman" w:hAnsi="Times New Roman" w:cs="Times New Roman"/>
          <w:b/>
          <w:sz w:val="20"/>
          <w:szCs w:val="20"/>
          <w:lang w:val="en-GB"/>
        </w:rPr>
        <w:t>L1-RSRP measurement and reporting procedures can be skipped</w:t>
      </w:r>
      <w:r>
        <w:rPr>
          <w:rFonts w:ascii="Times New Roman" w:hAnsi="Times New Roman" w:cs="Times New Roman"/>
          <w:b/>
          <w:sz w:val="20"/>
          <w:szCs w:val="20"/>
          <w:lang w:val="en-GB"/>
        </w:rPr>
        <w:t xml:space="preserve"> provided that:</w:t>
      </w:r>
    </w:p>
    <w:p w:rsidR="00FA2417" w:rsidRDefault="00FA2417" w:rsidP="00FA2417">
      <w:pPr>
        <w:pStyle w:val="a7"/>
        <w:numPr>
          <w:ilvl w:val="0"/>
          <w:numId w:val="44"/>
        </w:numPr>
        <w:spacing w:after="240"/>
        <w:rPr>
          <w:b/>
          <w:sz w:val="20"/>
          <w:szCs w:val="20"/>
        </w:rPr>
      </w:pPr>
      <w:r w:rsidRPr="00EB4D8A">
        <w:rPr>
          <w:b/>
          <w:sz w:val="20"/>
          <w:szCs w:val="20"/>
        </w:rPr>
        <w:t>UE is required to report the RSRP measurement results with SSB indexes</w:t>
      </w:r>
      <w:r>
        <w:rPr>
          <w:b/>
          <w:sz w:val="20"/>
          <w:szCs w:val="20"/>
        </w:rPr>
        <w:t>, and</w:t>
      </w:r>
    </w:p>
    <w:p w:rsidR="00FA2417" w:rsidRPr="00EB4D8A" w:rsidRDefault="00FA2417" w:rsidP="00FA2417">
      <w:pPr>
        <w:pStyle w:val="a7"/>
        <w:numPr>
          <w:ilvl w:val="0"/>
          <w:numId w:val="44"/>
        </w:numPr>
        <w:spacing w:after="240"/>
        <w:rPr>
          <w:b/>
          <w:sz w:val="20"/>
          <w:szCs w:val="20"/>
        </w:rPr>
      </w:pPr>
      <w:r w:rsidRPr="00EB4D8A">
        <w:rPr>
          <w:b/>
          <w:sz w:val="20"/>
          <w:szCs w:val="20"/>
        </w:rPr>
        <w:t>the reported RSRP result is good enough</w:t>
      </w:r>
      <w:r>
        <w:rPr>
          <w:b/>
          <w:sz w:val="20"/>
          <w:szCs w:val="20"/>
        </w:rPr>
        <w:t>, e.g. higher than a threshold</w:t>
      </w:r>
    </w:p>
    <w:p w:rsidR="00FA2417" w:rsidRPr="00FA2417" w:rsidRDefault="00FA2417" w:rsidP="00FA2417">
      <w:pPr>
        <w:spacing w:after="240"/>
        <w:rPr>
          <w:rFonts w:ascii="Times New Roman" w:hAnsi="Times New Roman" w:cs="Times New Roman"/>
          <w:b/>
          <w:sz w:val="20"/>
          <w:szCs w:val="20"/>
          <w:lang w:val="en-GB"/>
        </w:rPr>
      </w:pPr>
      <w:r w:rsidRPr="00FA2417">
        <w:rPr>
          <w:rFonts w:ascii="Times New Roman" w:hAnsi="Times New Roman" w:cs="Times New Roman"/>
          <w:b/>
          <w:sz w:val="20"/>
          <w:szCs w:val="20"/>
          <w:lang w:val="en-GB"/>
        </w:rPr>
        <w:t xml:space="preserve">Proposal 3: RAN4 not to consider the prioritization between L1-RSRP measurements and L3 measurements during FR2 unknown SCell activation. </w:t>
      </w:r>
    </w:p>
    <w:p w:rsidR="00FA2417" w:rsidRPr="00FA554A" w:rsidRDefault="00FA2417" w:rsidP="00FA241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not to skip fine time tracking procedure.</w:t>
      </w:r>
      <w:r w:rsidRPr="00FA554A">
        <w:rPr>
          <w:rFonts w:ascii="Times New Roman" w:hAnsi="Times New Roman" w:cs="Times New Roman"/>
          <w:b/>
          <w:sz w:val="20"/>
          <w:szCs w:val="20"/>
          <w:lang w:val="en-GB"/>
        </w:rPr>
        <w:t xml:space="preserve"> </w:t>
      </w:r>
    </w:p>
    <w:p w:rsidR="00FA2417" w:rsidRPr="00D56658" w:rsidRDefault="00FA2417" w:rsidP="00FA2417">
      <w:pPr>
        <w:spacing w:after="240"/>
        <w:rPr>
          <w:rFonts w:ascii="Times New Roman" w:eastAsia="宋体" w:hAnsi="Times New Roman" w:cs="Times New Roman"/>
          <w:sz w:val="20"/>
          <w:szCs w:val="20"/>
          <w:lang w:val="en-GB"/>
        </w:rPr>
      </w:pPr>
      <w:r>
        <w:rPr>
          <w:rFonts w:ascii="Times New Roman" w:hAnsi="Times New Roman" w:cs="Times New Roman"/>
          <w:b/>
          <w:sz w:val="20"/>
          <w:szCs w:val="20"/>
          <w:lang w:val="en-GB"/>
        </w:rPr>
        <w:t>Proposal 5</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D56658">
        <w:rPr>
          <w:rFonts w:ascii="Times New Roman" w:hAnsi="Times New Roman" w:cs="Times New Roman"/>
          <w:b/>
          <w:sz w:val="20"/>
          <w:szCs w:val="20"/>
          <w:lang w:val="en-GB"/>
        </w:rPr>
        <w:t xml:space="preserve">he uncertainty </w:t>
      </w:r>
      <w:r>
        <w:rPr>
          <w:rFonts w:ascii="Times New Roman" w:hAnsi="Times New Roman" w:cs="Times New Roman"/>
          <w:b/>
          <w:sz w:val="20"/>
          <w:szCs w:val="20"/>
          <w:lang w:val="en-GB"/>
        </w:rPr>
        <w:t xml:space="preserve">delay </w:t>
      </w:r>
      <w:r w:rsidRPr="00D56658">
        <w:rPr>
          <w:rFonts w:ascii="Times New Roman" w:hAnsi="Times New Roman" w:cs="Times New Roman"/>
          <w:b/>
          <w:sz w:val="20"/>
          <w:szCs w:val="20"/>
          <w:lang w:val="en-GB"/>
        </w:rPr>
        <w:t>of TCI configuration/activation can be saved</w:t>
      </w:r>
      <w:r>
        <w:rPr>
          <w:rFonts w:ascii="Times New Roman" w:hAnsi="Times New Roman" w:cs="Times New Roman"/>
          <w:b/>
          <w:sz w:val="20"/>
          <w:szCs w:val="20"/>
          <w:lang w:val="en-GB"/>
        </w:rPr>
        <w:t xml:space="preserve"> </w:t>
      </w:r>
      <w:r w:rsidRPr="00D56658">
        <w:rPr>
          <w:rFonts w:ascii="Times New Roman" w:hAnsi="Times New Roman" w:cs="Times New Roman"/>
          <w:b/>
          <w:sz w:val="20"/>
          <w:szCs w:val="20"/>
          <w:lang w:val="en-GB"/>
        </w:rPr>
        <w:t xml:space="preserve">when TCI of </w:t>
      </w:r>
      <w:r w:rsidRPr="00D56658">
        <w:rPr>
          <w:rFonts w:ascii="Times New Roman" w:hAnsi="Times New Roman" w:cs="Times New Roman"/>
          <w:b/>
          <w:sz w:val="20"/>
          <w:szCs w:val="20"/>
          <w:lang w:val="en-GB"/>
        </w:rPr>
        <w:lastRenderedPageBreak/>
        <w:t>PDCCH/PDSC/CSI-RS is associated with the best L1-RSRP report</w:t>
      </w:r>
      <w:r>
        <w:rPr>
          <w:rFonts w:ascii="Times New Roman" w:hAnsi="Times New Roman" w:cs="Times New Roman"/>
          <w:b/>
          <w:sz w:val="20"/>
          <w:szCs w:val="20"/>
          <w:lang w:val="en-GB"/>
        </w:rPr>
        <w:t xml:space="preserve"> and no </w:t>
      </w:r>
      <w:r w:rsidRPr="00D56658">
        <w:rPr>
          <w:rFonts w:ascii="Times New Roman" w:hAnsi="Times New Roman" w:cs="Times New Roman"/>
          <w:b/>
          <w:sz w:val="20"/>
          <w:szCs w:val="20"/>
          <w:lang w:val="en-GB"/>
        </w:rPr>
        <w:t>MAC CE or RRC indication for TCI is sent to UE</w:t>
      </w:r>
      <w:r>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582A6A" w:rsidRPr="00582A6A" w:rsidRDefault="00582A6A" w:rsidP="00582A6A">
      <w:pPr>
        <w:rPr>
          <w:rFonts w:ascii="Times New Roman" w:hAnsi="Times New Roman" w:cs="Times New Roman"/>
          <w:sz w:val="20"/>
          <w:szCs w:val="20"/>
        </w:rPr>
      </w:pPr>
      <w:r w:rsidRPr="00582A6A">
        <w:rPr>
          <w:rFonts w:ascii="Times New Roman" w:hAnsi="Times New Roman" w:cs="Times New Roman"/>
          <w:sz w:val="20"/>
          <w:szCs w:val="20"/>
        </w:rPr>
        <w:t>[1]</w:t>
      </w:r>
      <w:r w:rsidRPr="00582A6A">
        <w:rPr>
          <w:rFonts w:ascii="Times New Roman" w:hAnsi="Times New Roman" w:cs="Times New Roman"/>
          <w:sz w:val="20"/>
          <w:szCs w:val="20"/>
        </w:rPr>
        <w:tab/>
        <w:t>R4-2217249</w:t>
      </w:r>
      <w:r w:rsidRPr="00582A6A">
        <w:rPr>
          <w:rFonts w:ascii="Times New Roman" w:hAnsi="Times New Roman" w:cs="Times New Roman"/>
          <w:sz w:val="20"/>
          <w:szCs w:val="20"/>
        </w:rPr>
        <w:tab/>
        <w:t>WF on R18 eFeRRM - FR2 SCell activation enhancement,</w:t>
      </w:r>
      <w:r w:rsidRPr="00582A6A">
        <w:rPr>
          <w:rFonts w:ascii="Times New Roman" w:hAnsi="Times New Roman" w:cs="Times New Roman"/>
          <w:sz w:val="20"/>
          <w:szCs w:val="20"/>
        </w:rPr>
        <w:tab/>
        <w:t>Apple</w:t>
      </w:r>
    </w:p>
    <w:p w:rsidR="00582A6A" w:rsidRPr="00582A6A" w:rsidRDefault="00582A6A" w:rsidP="00582A6A">
      <w:pPr>
        <w:rPr>
          <w:rFonts w:ascii="Times New Roman" w:hAnsi="Times New Roman" w:cs="Times New Roman"/>
          <w:sz w:val="20"/>
          <w:szCs w:val="20"/>
        </w:rPr>
      </w:pPr>
      <w:r w:rsidRPr="00582A6A">
        <w:rPr>
          <w:rFonts w:ascii="Times New Roman" w:hAnsi="Times New Roman" w:cs="Times New Roman"/>
          <w:sz w:val="20"/>
          <w:szCs w:val="20"/>
        </w:rPr>
        <w:t>[2]</w:t>
      </w:r>
      <w:r w:rsidRPr="00582A6A">
        <w:rPr>
          <w:rFonts w:ascii="Times New Roman" w:hAnsi="Times New Roman" w:cs="Times New Roman"/>
          <w:sz w:val="20"/>
          <w:szCs w:val="20"/>
        </w:rPr>
        <w:tab/>
        <w:t>R4-2217147</w:t>
      </w:r>
      <w:r w:rsidRPr="00582A6A">
        <w:rPr>
          <w:rFonts w:ascii="Times New Roman" w:hAnsi="Times New Roman" w:cs="Times New Roman"/>
          <w:sz w:val="20"/>
          <w:szCs w:val="20"/>
        </w:rPr>
        <w:tab/>
        <w:t>Email discussion summary for [104-bis-e][214] NR_RRM_enh3,</w:t>
      </w:r>
      <w:r w:rsidRPr="00582A6A">
        <w:rPr>
          <w:rFonts w:ascii="Times New Roman" w:hAnsi="Times New Roman" w:cs="Times New Roman"/>
          <w:sz w:val="20"/>
          <w:szCs w:val="20"/>
        </w:rPr>
        <w:tab/>
        <w:t>Apple</w:t>
      </w:r>
    </w:p>
    <w:p w:rsidR="00342670" w:rsidRPr="00582A6A" w:rsidRDefault="00342670" w:rsidP="00582A6A">
      <w:pPr>
        <w:ind w:left="420" w:hanging="420"/>
        <w:rPr>
          <w:rFonts w:ascii="Times New Roman" w:hAnsi="Times New Roman" w:cs="Times New Roman"/>
          <w:sz w:val="20"/>
          <w:szCs w:val="20"/>
        </w:rPr>
      </w:pPr>
    </w:p>
    <w:sectPr w:rsidR="00342670" w:rsidRPr="00582A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837" w:rsidRDefault="00CC7837" w:rsidP="0054389C">
      <w:r>
        <w:separator/>
      </w:r>
    </w:p>
  </w:endnote>
  <w:endnote w:type="continuationSeparator" w:id="0">
    <w:p w:rsidR="00CC7837" w:rsidRDefault="00CC7837"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837" w:rsidRDefault="00CC7837" w:rsidP="0054389C">
      <w:r>
        <w:separator/>
      </w:r>
    </w:p>
  </w:footnote>
  <w:footnote w:type="continuationSeparator" w:id="0">
    <w:p w:rsidR="00CC7837" w:rsidRDefault="00CC7837"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FF9243F"/>
    <w:multiLevelType w:val="hybridMultilevel"/>
    <w:tmpl w:val="5D088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BEA4BA0"/>
    <w:multiLevelType w:val="hybridMultilevel"/>
    <w:tmpl w:val="0FFA40F8"/>
    <w:lvl w:ilvl="0" w:tplc="04090001">
      <w:start w:val="1"/>
      <w:numFmt w:val="bullet"/>
      <w:lvlText w:val=""/>
      <w:lvlJc w:val="left"/>
      <w:pPr>
        <w:ind w:left="851" w:hanging="420"/>
      </w:pPr>
      <w:rPr>
        <w:rFonts w:ascii="Symbol" w:hAnsi="Symbol"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33" w15:restartNumberingAfterBreak="0">
    <w:nsid w:val="6CC508AD"/>
    <w:multiLevelType w:val="hybridMultilevel"/>
    <w:tmpl w:val="232CA938"/>
    <w:lvl w:ilvl="0" w:tplc="20000001">
      <w:start w:val="1"/>
      <w:numFmt w:val="bullet"/>
      <w:lvlText w:val=""/>
      <w:lvlJc w:val="left"/>
      <w:pPr>
        <w:ind w:left="839" w:hanging="420"/>
      </w:pPr>
      <w:rPr>
        <w:rFonts w:ascii="Symbol" w:hAnsi="Symbo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num>
  <w:num w:numId="4">
    <w:abstractNumId w:val="6"/>
  </w:num>
  <w:num w:numId="5">
    <w:abstractNumId w:val="22"/>
  </w:num>
  <w:num w:numId="6">
    <w:abstractNumId w:val="28"/>
  </w:num>
  <w:num w:numId="7">
    <w:abstractNumId w:val="3"/>
  </w:num>
  <w:num w:numId="8">
    <w:abstractNumId w:val="13"/>
  </w:num>
  <w:num w:numId="9">
    <w:abstractNumId w:val="16"/>
  </w:num>
  <w:num w:numId="10">
    <w:abstractNumId w:val="9"/>
  </w:num>
  <w:num w:numId="11">
    <w:abstractNumId w:val="30"/>
  </w:num>
  <w:num w:numId="12">
    <w:abstractNumId w:val="21"/>
  </w:num>
  <w:num w:numId="13">
    <w:abstractNumId w:val="20"/>
  </w:num>
  <w:num w:numId="14">
    <w:abstractNumId w:val="38"/>
  </w:num>
  <w:num w:numId="15">
    <w:abstractNumId w:val="15"/>
  </w:num>
  <w:num w:numId="16">
    <w:abstractNumId w:val="37"/>
  </w:num>
  <w:num w:numId="17">
    <w:abstractNumId w:val="5"/>
  </w:num>
  <w:num w:numId="18">
    <w:abstractNumId w:val="24"/>
  </w:num>
  <w:num w:numId="19">
    <w:abstractNumId w:val="35"/>
  </w:num>
  <w:num w:numId="20">
    <w:abstractNumId w:val="19"/>
  </w:num>
  <w:num w:numId="21">
    <w:abstractNumId w:val="1"/>
  </w:num>
  <w:num w:numId="22">
    <w:abstractNumId w:val="18"/>
  </w:num>
  <w:num w:numId="23">
    <w:abstractNumId w:val="36"/>
  </w:num>
  <w:num w:numId="24">
    <w:abstractNumId w:val="25"/>
  </w:num>
  <w:num w:numId="25">
    <w:abstractNumId w:val="29"/>
  </w:num>
  <w:num w:numId="26">
    <w:abstractNumId w:val="40"/>
  </w:num>
  <w:num w:numId="27">
    <w:abstractNumId w:val="10"/>
  </w:num>
  <w:num w:numId="28">
    <w:abstractNumId w:val="2"/>
  </w:num>
  <w:num w:numId="29">
    <w:abstractNumId w:val="0"/>
  </w:num>
  <w:num w:numId="30">
    <w:abstractNumId w:val="11"/>
  </w:num>
  <w:num w:numId="31">
    <w:abstractNumId w:val="4"/>
  </w:num>
  <w:num w:numId="32">
    <w:abstractNumId w:val="17"/>
  </w:num>
  <w:num w:numId="33">
    <w:abstractNumId w:val="39"/>
  </w:num>
  <w:num w:numId="34">
    <w:abstractNumId w:val="23"/>
  </w:num>
  <w:num w:numId="35">
    <w:abstractNumId w:val="26"/>
  </w:num>
  <w:num w:numId="36">
    <w:abstractNumId w:val="34"/>
  </w:num>
  <w:num w:numId="37">
    <w:abstractNumId w:val="34"/>
  </w:num>
  <w:num w:numId="38">
    <w:abstractNumId w:val="34"/>
  </w:num>
  <w:num w:numId="39">
    <w:abstractNumId w:val="27"/>
  </w:num>
  <w:num w:numId="40">
    <w:abstractNumId w:val="33"/>
  </w:num>
  <w:num w:numId="41">
    <w:abstractNumId w:val="12"/>
  </w:num>
  <w:num w:numId="42">
    <w:abstractNumId w:val="8"/>
  </w:num>
  <w:num w:numId="43">
    <w:abstractNumId w:val="14"/>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80ADA"/>
    <w:rsid w:val="000823B4"/>
    <w:rsid w:val="00085B4A"/>
    <w:rsid w:val="000A0C7E"/>
    <w:rsid w:val="000B3B28"/>
    <w:rsid w:val="000C698C"/>
    <w:rsid w:val="000D163E"/>
    <w:rsid w:val="000E6D4E"/>
    <w:rsid w:val="000F428C"/>
    <w:rsid w:val="000F6FE6"/>
    <w:rsid w:val="00100141"/>
    <w:rsid w:val="00101ACC"/>
    <w:rsid w:val="0011076E"/>
    <w:rsid w:val="0012385A"/>
    <w:rsid w:val="001260EF"/>
    <w:rsid w:val="00127301"/>
    <w:rsid w:val="00137E62"/>
    <w:rsid w:val="001452D7"/>
    <w:rsid w:val="001478E9"/>
    <w:rsid w:val="001512ED"/>
    <w:rsid w:val="0015540D"/>
    <w:rsid w:val="0016362E"/>
    <w:rsid w:val="001644B9"/>
    <w:rsid w:val="0016695D"/>
    <w:rsid w:val="00167860"/>
    <w:rsid w:val="001754BF"/>
    <w:rsid w:val="0017577F"/>
    <w:rsid w:val="001800C7"/>
    <w:rsid w:val="00180A67"/>
    <w:rsid w:val="00181B2B"/>
    <w:rsid w:val="0018503A"/>
    <w:rsid w:val="00187ADE"/>
    <w:rsid w:val="001950FB"/>
    <w:rsid w:val="00195347"/>
    <w:rsid w:val="001A0C83"/>
    <w:rsid w:val="001A1790"/>
    <w:rsid w:val="001B142A"/>
    <w:rsid w:val="001B372F"/>
    <w:rsid w:val="001B6E2C"/>
    <w:rsid w:val="001B756E"/>
    <w:rsid w:val="001C641D"/>
    <w:rsid w:val="001C6C9A"/>
    <w:rsid w:val="001D0568"/>
    <w:rsid w:val="001D0D2B"/>
    <w:rsid w:val="001D2134"/>
    <w:rsid w:val="001D25D7"/>
    <w:rsid w:val="001D72FE"/>
    <w:rsid w:val="001E53B1"/>
    <w:rsid w:val="001E5A5D"/>
    <w:rsid w:val="001E6E43"/>
    <w:rsid w:val="001F0095"/>
    <w:rsid w:val="001F04A9"/>
    <w:rsid w:val="001F2348"/>
    <w:rsid w:val="001F4117"/>
    <w:rsid w:val="00200158"/>
    <w:rsid w:val="00203D4A"/>
    <w:rsid w:val="00205754"/>
    <w:rsid w:val="00207CF1"/>
    <w:rsid w:val="00220458"/>
    <w:rsid w:val="002316C3"/>
    <w:rsid w:val="00235DBD"/>
    <w:rsid w:val="00243877"/>
    <w:rsid w:val="00246ADE"/>
    <w:rsid w:val="00253664"/>
    <w:rsid w:val="00256027"/>
    <w:rsid w:val="00261A53"/>
    <w:rsid w:val="00265CD5"/>
    <w:rsid w:val="00280D74"/>
    <w:rsid w:val="00281A5A"/>
    <w:rsid w:val="00287457"/>
    <w:rsid w:val="00294705"/>
    <w:rsid w:val="002A041B"/>
    <w:rsid w:val="002B5639"/>
    <w:rsid w:val="002B6210"/>
    <w:rsid w:val="002B652F"/>
    <w:rsid w:val="002D018A"/>
    <w:rsid w:val="002D525A"/>
    <w:rsid w:val="002E2824"/>
    <w:rsid w:val="002E3574"/>
    <w:rsid w:val="002E64BA"/>
    <w:rsid w:val="002F6F34"/>
    <w:rsid w:val="003009F3"/>
    <w:rsid w:val="00305381"/>
    <w:rsid w:val="0031381D"/>
    <w:rsid w:val="003178A8"/>
    <w:rsid w:val="00324A56"/>
    <w:rsid w:val="00324CCC"/>
    <w:rsid w:val="0032715E"/>
    <w:rsid w:val="00330185"/>
    <w:rsid w:val="0033289B"/>
    <w:rsid w:val="003329CE"/>
    <w:rsid w:val="00341709"/>
    <w:rsid w:val="00342670"/>
    <w:rsid w:val="00350247"/>
    <w:rsid w:val="0035479D"/>
    <w:rsid w:val="00363A14"/>
    <w:rsid w:val="003656CE"/>
    <w:rsid w:val="003700E4"/>
    <w:rsid w:val="003702DA"/>
    <w:rsid w:val="003830AE"/>
    <w:rsid w:val="0038659C"/>
    <w:rsid w:val="003869EC"/>
    <w:rsid w:val="003A4170"/>
    <w:rsid w:val="003A4595"/>
    <w:rsid w:val="003A4A9D"/>
    <w:rsid w:val="003B6133"/>
    <w:rsid w:val="003B78F5"/>
    <w:rsid w:val="003D3A49"/>
    <w:rsid w:val="003E1EB2"/>
    <w:rsid w:val="003E6CF6"/>
    <w:rsid w:val="003F6FCE"/>
    <w:rsid w:val="00401F28"/>
    <w:rsid w:val="0041525E"/>
    <w:rsid w:val="00416279"/>
    <w:rsid w:val="004230BF"/>
    <w:rsid w:val="00424A86"/>
    <w:rsid w:val="00431676"/>
    <w:rsid w:val="00443D4A"/>
    <w:rsid w:val="00460AAF"/>
    <w:rsid w:val="0046435F"/>
    <w:rsid w:val="00467C66"/>
    <w:rsid w:val="004718D4"/>
    <w:rsid w:val="00471AA1"/>
    <w:rsid w:val="00474DB2"/>
    <w:rsid w:val="00480320"/>
    <w:rsid w:val="00480411"/>
    <w:rsid w:val="00485068"/>
    <w:rsid w:val="0048645C"/>
    <w:rsid w:val="0049439B"/>
    <w:rsid w:val="004A21E3"/>
    <w:rsid w:val="004A2AFD"/>
    <w:rsid w:val="004A2B03"/>
    <w:rsid w:val="004A351E"/>
    <w:rsid w:val="004A3F2B"/>
    <w:rsid w:val="004B3E83"/>
    <w:rsid w:val="004B43DF"/>
    <w:rsid w:val="004B7DC8"/>
    <w:rsid w:val="004C222C"/>
    <w:rsid w:val="004D00B7"/>
    <w:rsid w:val="004D26E8"/>
    <w:rsid w:val="004D4C80"/>
    <w:rsid w:val="004D6569"/>
    <w:rsid w:val="004E1970"/>
    <w:rsid w:val="004E2808"/>
    <w:rsid w:val="004E2E67"/>
    <w:rsid w:val="004E306E"/>
    <w:rsid w:val="004E6625"/>
    <w:rsid w:val="004F4A70"/>
    <w:rsid w:val="00505332"/>
    <w:rsid w:val="00520E3C"/>
    <w:rsid w:val="005218FD"/>
    <w:rsid w:val="0052273B"/>
    <w:rsid w:val="005248BF"/>
    <w:rsid w:val="00543855"/>
    <w:rsid w:val="0054389C"/>
    <w:rsid w:val="00545812"/>
    <w:rsid w:val="00551D76"/>
    <w:rsid w:val="00562DFE"/>
    <w:rsid w:val="00563C8B"/>
    <w:rsid w:val="00566B7A"/>
    <w:rsid w:val="00570005"/>
    <w:rsid w:val="0057452F"/>
    <w:rsid w:val="00577AC2"/>
    <w:rsid w:val="00582A6A"/>
    <w:rsid w:val="00587112"/>
    <w:rsid w:val="0059161C"/>
    <w:rsid w:val="005A46C3"/>
    <w:rsid w:val="005A7A53"/>
    <w:rsid w:val="005A7E7C"/>
    <w:rsid w:val="005B210E"/>
    <w:rsid w:val="005B3CDF"/>
    <w:rsid w:val="005B4847"/>
    <w:rsid w:val="005B57EF"/>
    <w:rsid w:val="005B5D5D"/>
    <w:rsid w:val="005C2897"/>
    <w:rsid w:val="005C6153"/>
    <w:rsid w:val="005C6720"/>
    <w:rsid w:val="005C6FA4"/>
    <w:rsid w:val="005D0746"/>
    <w:rsid w:val="005D5C17"/>
    <w:rsid w:val="005E081D"/>
    <w:rsid w:val="005F26BA"/>
    <w:rsid w:val="005F53F5"/>
    <w:rsid w:val="005F6DF7"/>
    <w:rsid w:val="006068C7"/>
    <w:rsid w:val="00611B19"/>
    <w:rsid w:val="00615A48"/>
    <w:rsid w:val="006165ED"/>
    <w:rsid w:val="006214B2"/>
    <w:rsid w:val="006233ED"/>
    <w:rsid w:val="006241B7"/>
    <w:rsid w:val="0063093D"/>
    <w:rsid w:val="006367AB"/>
    <w:rsid w:val="006368BE"/>
    <w:rsid w:val="0064419F"/>
    <w:rsid w:val="006464EB"/>
    <w:rsid w:val="006530C5"/>
    <w:rsid w:val="006602E7"/>
    <w:rsid w:val="00661CA0"/>
    <w:rsid w:val="0066419E"/>
    <w:rsid w:val="006803DB"/>
    <w:rsid w:val="00680FF7"/>
    <w:rsid w:val="00685EFE"/>
    <w:rsid w:val="00687E6B"/>
    <w:rsid w:val="00697AEC"/>
    <w:rsid w:val="006A69F0"/>
    <w:rsid w:val="006C49CF"/>
    <w:rsid w:val="006D677D"/>
    <w:rsid w:val="006D7986"/>
    <w:rsid w:val="006E04B2"/>
    <w:rsid w:val="006E30E9"/>
    <w:rsid w:val="006F3E9A"/>
    <w:rsid w:val="006F57D8"/>
    <w:rsid w:val="007000C2"/>
    <w:rsid w:val="007039C2"/>
    <w:rsid w:val="00704360"/>
    <w:rsid w:val="00704E0D"/>
    <w:rsid w:val="007070F1"/>
    <w:rsid w:val="007177E8"/>
    <w:rsid w:val="007213C7"/>
    <w:rsid w:val="00731CC2"/>
    <w:rsid w:val="00745132"/>
    <w:rsid w:val="00752A0E"/>
    <w:rsid w:val="0075409F"/>
    <w:rsid w:val="00762B01"/>
    <w:rsid w:val="00774CC0"/>
    <w:rsid w:val="00775CBB"/>
    <w:rsid w:val="00780FFB"/>
    <w:rsid w:val="0078135A"/>
    <w:rsid w:val="0078164A"/>
    <w:rsid w:val="00792951"/>
    <w:rsid w:val="007931BD"/>
    <w:rsid w:val="007962F9"/>
    <w:rsid w:val="007978E0"/>
    <w:rsid w:val="00797A96"/>
    <w:rsid w:val="007A6A3C"/>
    <w:rsid w:val="007B755D"/>
    <w:rsid w:val="007E1C8F"/>
    <w:rsid w:val="007E70AF"/>
    <w:rsid w:val="007F4910"/>
    <w:rsid w:val="007F5703"/>
    <w:rsid w:val="0080081A"/>
    <w:rsid w:val="0080162C"/>
    <w:rsid w:val="00803D9E"/>
    <w:rsid w:val="00805EA9"/>
    <w:rsid w:val="00806B88"/>
    <w:rsid w:val="00806F3D"/>
    <w:rsid w:val="008104F7"/>
    <w:rsid w:val="0082167B"/>
    <w:rsid w:val="00824894"/>
    <w:rsid w:val="00836272"/>
    <w:rsid w:val="00841157"/>
    <w:rsid w:val="00841D35"/>
    <w:rsid w:val="0084586E"/>
    <w:rsid w:val="008630DE"/>
    <w:rsid w:val="008639DA"/>
    <w:rsid w:val="00864C17"/>
    <w:rsid w:val="00873E40"/>
    <w:rsid w:val="008753BF"/>
    <w:rsid w:val="008827F1"/>
    <w:rsid w:val="00883B49"/>
    <w:rsid w:val="00893262"/>
    <w:rsid w:val="008937CF"/>
    <w:rsid w:val="008960A9"/>
    <w:rsid w:val="00896E69"/>
    <w:rsid w:val="008A6635"/>
    <w:rsid w:val="008A7CA1"/>
    <w:rsid w:val="008C3B63"/>
    <w:rsid w:val="008C4D07"/>
    <w:rsid w:val="008D005F"/>
    <w:rsid w:val="008D059A"/>
    <w:rsid w:val="008D26B8"/>
    <w:rsid w:val="008D6E7B"/>
    <w:rsid w:val="008F3AB1"/>
    <w:rsid w:val="008F4DA1"/>
    <w:rsid w:val="0090090C"/>
    <w:rsid w:val="009009A0"/>
    <w:rsid w:val="00914480"/>
    <w:rsid w:val="00923785"/>
    <w:rsid w:val="00927F9D"/>
    <w:rsid w:val="009509D5"/>
    <w:rsid w:val="00951C40"/>
    <w:rsid w:val="00963620"/>
    <w:rsid w:val="00964B17"/>
    <w:rsid w:val="009650A8"/>
    <w:rsid w:val="009847E0"/>
    <w:rsid w:val="009852F7"/>
    <w:rsid w:val="00997C51"/>
    <w:rsid w:val="009A39AF"/>
    <w:rsid w:val="009A5201"/>
    <w:rsid w:val="009A7035"/>
    <w:rsid w:val="009B205D"/>
    <w:rsid w:val="009C4366"/>
    <w:rsid w:val="009D4644"/>
    <w:rsid w:val="009E04F6"/>
    <w:rsid w:val="009E5CF4"/>
    <w:rsid w:val="009F680C"/>
    <w:rsid w:val="00A11EC7"/>
    <w:rsid w:val="00A16533"/>
    <w:rsid w:val="00A16F00"/>
    <w:rsid w:val="00A2027E"/>
    <w:rsid w:val="00A22990"/>
    <w:rsid w:val="00A276D7"/>
    <w:rsid w:val="00A3188C"/>
    <w:rsid w:val="00A3385B"/>
    <w:rsid w:val="00A33A69"/>
    <w:rsid w:val="00A3606C"/>
    <w:rsid w:val="00A44F96"/>
    <w:rsid w:val="00A527D7"/>
    <w:rsid w:val="00A56AA6"/>
    <w:rsid w:val="00A63B54"/>
    <w:rsid w:val="00A72117"/>
    <w:rsid w:val="00A80D5B"/>
    <w:rsid w:val="00A855D3"/>
    <w:rsid w:val="00A91AED"/>
    <w:rsid w:val="00A93600"/>
    <w:rsid w:val="00A968A5"/>
    <w:rsid w:val="00AA4AB5"/>
    <w:rsid w:val="00AA6595"/>
    <w:rsid w:val="00AA6E72"/>
    <w:rsid w:val="00AB52AA"/>
    <w:rsid w:val="00AB74B5"/>
    <w:rsid w:val="00AB7B33"/>
    <w:rsid w:val="00AC175E"/>
    <w:rsid w:val="00AC18ED"/>
    <w:rsid w:val="00AC19BA"/>
    <w:rsid w:val="00AC68BC"/>
    <w:rsid w:val="00AE602D"/>
    <w:rsid w:val="00AE70E1"/>
    <w:rsid w:val="00AE7BD1"/>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758E0"/>
    <w:rsid w:val="00B76E6F"/>
    <w:rsid w:val="00B877C2"/>
    <w:rsid w:val="00B87C96"/>
    <w:rsid w:val="00B9248B"/>
    <w:rsid w:val="00B9324E"/>
    <w:rsid w:val="00B96D2F"/>
    <w:rsid w:val="00BA0ADE"/>
    <w:rsid w:val="00BA173C"/>
    <w:rsid w:val="00BC06A8"/>
    <w:rsid w:val="00BD4D65"/>
    <w:rsid w:val="00BE3F60"/>
    <w:rsid w:val="00BF3D60"/>
    <w:rsid w:val="00BF58DB"/>
    <w:rsid w:val="00C032FD"/>
    <w:rsid w:val="00C032FF"/>
    <w:rsid w:val="00C116C7"/>
    <w:rsid w:val="00C13829"/>
    <w:rsid w:val="00C13FAF"/>
    <w:rsid w:val="00C21AD5"/>
    <w:rsid w:val="00C21ECC"/>
    <w:rsid w:val="00C26A62"/>
    <w:rsid w:val="00C3220A"/>
    <w:rsid w:val="00C35676"/>
    <w:rsid w:val="00C35A65"/>
    <w:rsid w:val="00C43AAE"/>
    <w:rsid w:val="00C4446F"/>
    <w:rsid w:val="00C45330"/>
    <w:rsid w:val="00C46CA1"/>
    <w:rsid w:val="00C517ED"/>
    <w:rsid w:val="00C55896"/>
    <w:rsid w:val="00C60F32"/>
    <w:rsid w:val="00C818FA"/>
    <w:rsid w:val="00C93621"/>
    <w:rsid w:val="00CA279C"/>
    <w:rsid w:val="00CC69B6"/>
    <w:rsid w:val="00CC7837"/>
    <w:rsid w:val="00CD1D0C"/>
    <w:rsid w:val="00CD4A10"/>
    <w:rsid w:val="00CE3D40"/>
    <w:rsid w:val="00CE592D"/>
    <w:rsid w:val="00CE747B"/>
    <w:rsid w:val="00CF0440"/>
    <w:rsid w:val="00CF2402"/>
    <w:rsid w:val="00CF6CE4"/>
    <w:rsid w:val="00D042A6"/>
    <w:rsid w:val="00D11874"/>
    <w:rsid w:val="00D222EE"/>
    <w:rsid w:val="00D230DA"/>
    <w:rsid w:val="00D4283A"/>
    <w:rsid w:val="00D478B9"/>
    <w:rsid w:val="00D522CA"/>
    <w:rsid w:val="00D52CF3"/>
    <w:rsid w:val="00D5302D"/>
    <w:rsid w:val="00D54011"/>
    <w:rsid w:val="00D56658"/>
    <w:rsid w:val="00D64D77"/>
    <w:rsid w:val="00D64E85"/>
    <w:rsid w:val="00D652BD"/>
    <w:rsid w:val="00D77DD1"/>
    <w:rsid w:val="00D80C09"/>
    <w:rsid w:val="00D81433"/>
    <w:rsid w:val="00D82DEC"/>
    <w:rsid w:val="00D851E7"/>
    <w:rsid w:val="00D927C9"/>
    <w:rsid w:val="00D92E42"/>
    <w:rsid w:val="00D9347C"/>
    <w:rsid w:val="00D94A66"/>
    <w:rsid w:val="00D96A56"/>
    <w:rsid w:val="00D9704C"/>
    <w:rsid w:val="00D97A9F"/>
    <w:rsid w:val="00DB0D39"/>
    <w:rsid w:val="00DB2BE3"/>
    <w:rsid w:val="00DB41D3"/>
    <w:rsid w:val="00DB6756"/>
    <w:rsid w:val="00DB6C34"/>
    <w:rsid w:val="00DC2428"/>
    <w:rsid w:val="00DC2C34"/>
    <w:rsid w:val="00DC4DA3"/>
    <w:rsid w:val="00DD10C1"/>
    <w:rsid w:val="00DD2A2B"/>
    <w:rsid w:val="00DE3D3B"/>
    <w:rsid w:val="00DF3A0A"/>
    <w:rsid w:val="00DF5B2C"/>
    <w:rsid w:val="00DF6BEA"/>
    <w:rsid w:val="00E01BE3"/>
    <w:rsid w:val="00E01E1C"/>
    <w:rsid w:val="00E12F4D"/>
    <w:rsid w:val="00E17100"/>
    <w:rsid w:val="00E22AFE"/>
    <w:rsid w:val="00E22C6D"/>
    <w:rsid w:val="00E31770"/>
    <w:rsid w:val="00E34795"/>
    <w:rsid w:val="00E34DC9"/>
    <w:rsid w:val="00E44384"/>
    <w:rsid w:val="00E51EAE"/>
    <w:rsid w:val="00E60F11"/>
    <w:rsid w:val="00E61526"/>
    <w:rsid w:val="00E70C68"/>
    <w:rsid w:val="00E74179"/>
    <w:rsid w:val="00E80307"/>
    <w:rsid w:val="00E84287"/>
    <w:rsid w:val="00E84ABF"/>
    <w:rsid w:val="00E87B0B"/>
    <w:rsid w:val="00E92811"/>
    <w:rsid w:val="00E9336C"/>
    <w:rsid w:val="00E95DD2"/>
    <w:rsid w:val="00EA3D78"/>
    <w:rsid w:val="00EA75AF"/>
    <w:rsid w:val="00EB1204"/>
    <w:rsid w:val="00EB4D8A"/>
    <w:rsid w:val="00EB6560"/>
    <w:rsid w:val="00EC1568"/>
    <w:rsid w:val="00EC1654"/>
    <w:rsid w:val="00EC380E"/>
    <w:rsid w:val="00EC4372"/>
    <w:rsid w:val="00EC5D81"/>
    <w:rsid w:val="00ED0473"/>
    <w:rsid w:val="00EE11F7"/>
    <w:rsid w:val="00EF1C76"/>
    <w:rsid w:val="00EF26E7"/>
    <w:rsid w:val="00EF6546"/>
    <w:rsid w:val="00EF7E88"/>
    <w:rsid w:val="00F03B58"/>
    <w:rsid w:val="00F24C4C"/>
    <w:rsid w:val="00F255DC"/>
    <w:rsid w:val="00F26184"/>
    <w:rsid w:val="00F30097"/>
    <w:rsid w:val="00F301DE"/>
    <w:rsid w:val="00F4418F"/>
    <w:rsid w:val="00F51558"/>
    <w:rsid w:val="00F53185"/>
    <w:rsid w:val="00F553CF"/>
    <w:rsid w:val="00F6033B"/>
    <w:rsid w:val="00F63148"/>
    <w:rsid w:val="00F643FD"/>
    <w:rsid w:val="00F65C96"/>
    <w:rsid w:val="00F75A12"/>
    <w:rsid w:val="00F81DBD"/>
    <w:rsid w:val="00F8574E"/>
    <w:rsid w:val="00FA2417"/>
    <w:rsid w:val="00FA554A"/>
    <w:rsid w:val="00FB2E57"/>
    <w:rsid w:val="00FB6AB0"/>
    <w:rsid w:val="00FC2171"/>
    <w:rsid w:val="00FC3473"/>
    <w:rsid w:val="00FE10A3"/>
    <w:rsid w:val="00FE1F2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E9BD3"/>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paragraph" w:styleId="af">
    <w:name w:val="annotation text"/>
    <w:basedOn w:val="a"/>
    <w:link w:val="af0"/>
    <w:semiHidden/>
    <w:qFormat/>
    <w:rsid w:val="004B7DC8"/>
    <w:pPr>
      <w:widowControl/>
      <w:jc w:val="left"/>
    </w:pPr>
    <w:rPr>
      <w:rFonts w:ascii="Times New Roman" w:eastAsia="Times New Roman" w:hAnsi="Times New Roman" w:cs="Times New Roman"/>
      <w:kern w:val="0"/>
      <w:sz w:val="24"/>
      <w:szCs w:val="24"/>
    </w:rPr>
  </w:style>
  <w:style w:type="character" w:customStyle="1" w:styleId="af0">
    <w:name w:val="批注文字 字符"/>
    <w:basedOn w:val="a0"/>
    <w:link w:val="af"/>
    <w:semiHidden/>
    <w:qFormat/>
    <w:rsid w:val="004B7DC8"/>
    <w:rPr>
      <w:rFonts w:ascii="Times New Roman" w:eastAsia="Times New Roman" w:hAnsi="Times New Roman" w:cs="Times New Roman"/>
      <w:kern w:val="0"/>
      <w:sz w:val="24"/>
      <w:szCs w:val="24"/>
    </w:rPr>
  </w:style>
  <w:style w:type="character" w:styleId="af1">
    <w:name w:val="annotation reference"/>
    <w:uiPriority w:val="99"/>
    <w:qFormat/>
    <w:rsid w:val="004B7DC8"/>
    <w:rPr>
      <w:sz w:val="16"/>
    </w:rPr>
  </w:style>
  <w:style w:type="paragraph" w:styleId="af2">
    <w:name w:val="Balloon Text"/>
    <w:basedOn w:val="a"/>
    <w:link w:val="af3"/>
    <w:uiPriority w:val="99"/>
    <w:semiHidden/>
    <w:unhideWhenUsed/>
    <w:rsid w:val="004B7DC8"/>
    <w:rPr>
      <w:sz w:val="18"/>
      <w:szCs w:val="18"/>
    </w:rPr>
  </w:style>
  <w:style w:type="character" w:customStyle="1" w:styleId="af3">
    <w:name w:val="批注框文本 字符"/>
    <w:basedOn w:val="a0"/>
    <w:link w:val="af2"/>
    <w:uiPriority w:val="99"/>
    <w:semiHidden/>
    <w:rsid w:val="004B7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1EA59-5122-4650-8FB3-19F2BC872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13964</TotalTime>
  <Pages>1</Pages>
  <Words>1087</Words>
  <Characters>6199</Characters>
  <Application>Microsoft Office Word</Application>
  <DocSecurity>0</DocSecurity>
  <Lines>51</Lines>
  <Paragraphs>14</Paragraphs>
  <ScaleCrop>false</ScaleCrop>
  <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165</cp:revision>
  <dcterms:created xsi:type="dcterms:W3CDTF">2021-01-14T12:11:00Z</dcterms:created>
  <dcterms:modified xsi:type="dcterms:W3CDTF">2022-11-07T11:01:00Z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